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F50" w:rsidRDefault="00EE7F50" w:rsidP="00EE7F50">
      <w:pPr>
        <w:ind w:right="386" w:firstLine="720"/>
        <w:jc w:val="center"/>
      </w:pPr>
      <w:r>
        <w:t xml:space="preserve">    </w:t>
      </w:r>
      <w:r>
        <w:rPr>
          <w:noProof/>
          <w:lang w:eastAsia="en-GB"/>
        </w:rPr>
        <w:drawing>
          <wp:inline distT="0" distB="0" distL="0" distR="0" wp14:anchorId="0C629F15" wp14:editId="3E7D9A28">
            <wp:extent cx="981075" cy="1209675"/>
            <wp:effectExtent l="0" t="0" r="9525" b="9525"/>
            <wp:docPr id="1" name="Picture 1" descr="REDLODGE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DGELOGO[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209675"/>
                    </a:xfrm>
                    <a:prstGeom prst="rect">
                      <a:avLst/>
                    </a:prstGeom>
                    <a:noFill/>
                    <a:ln>
                      <a:noFill/>
                    </a:ln>
                  </pic:spPr>
                </pic:pic>
              </a:graphicData>
            </a:graphic>
          </wp:inline>
        </w:drawing>
      </w:r>
      <w:r>
        <w:t xml:space="preserve"> </w:t>
      </w:r>
      <w:r>
        <w:tab/>
      </w:r>
    </w:p>
    <w:p w:rsidR="00EE7F50" w:rsidRPr="002A6D72" w:rsidRDefault="00EE7F50" w:rsidP="00EE7F50">
      <w:pPr>
        <w:jc w:val="center"/>
        <w:rPr>
          <w:rFonts w:ascii="Comic Sans MS" w:hAnsi="Comic Sans MS" w:cs="Arial"/>
          <w:b/>
          <w:color w:val="000000"/>
          <w:sz w:val="18"/>
          <w:szCs w:val="18"/>
          <w:lang w:val="en-US"/>
        </w:rPr>
      </w:pPr>
      <w:r w:rsidRPr="002A6D72">
        <w:rPr>
          <w:rFonts w:ascii="Comic Sans MS" w:hAnsi="Comic Sans MS" w:cs="Arial"/>
          <w:b/>
          <w:color w:val="000000"/>
          <w:sz w:val="18"/>
          <w:szCs w:val="18"/>
          <w:lang w:val="en-US"/>
        </w:rPr>
        <w:t>Parish Office, Sports Pavilion, Hundred Acre Way, Red Lodge,</w:t>
      </w:r>
      <w:r>
        <w:rPr>
          <w:rFonts w:ascii="Comic Sans MS" w:hAnsi="Comic Sans MS" w:cs="Arial"/>
          <w:b/>
          <w:color w:val="000000"/>
          <w:sz w:val="18"/>
          <w:szCs w:val="18"/>
          <w:lang w:val="en-US"/>
        </w:rPr>
        <w:t xml:space="preserve"> Suffolk,</w:t>
      </w:r>
      <w:r w:rsidRPr="002A6D72">
        <w:rPr>
          <w:rFonts w:ascii="Comic Sans MS" w:hAnsi="Comic Sans MS" w:cs="Arial"/>
          <w:b/>
          <w:color w:val="000000"/>
          <w:sz w:val="18"/>
          <w:szCs w:val="18"/>
          <w:lang w:val="en-US"/>
        </w:rPr>
        <w:t xml:space="preserve"> </w:t>
      </w:r>
      <w:r>
        <w:rPr>
          <w:rFonts w:ascii="Comic Sans MS" w:hAnsi="Comic Sans MS" w:cs="Arial"/>
          <w:b/>
          <w:color w:val="000000"/>
          <w:sz w:val="18"/>
          <w:szCs w:val="18"/>
          <w:lang w:val="en-US"/>
        </w:rPr>
        <w:t>IP28 8XR</w:t>
      </w:r>
      <w:r w:rsidRPr="002A6D72">
        <w:rPr>
          <w:rFonts w:ascii="Comic Sans MS" w:hAnsi="Comic Sans MS" w:cs="Arial"/>
          <w:b/>
          <w:color w:val="000000"/>
          <w:sz w:val="18"/>
          <w:szCs w:val="18"/>
          <w:lang w:val="en-US"/>
        </w:rPr>
        <w:t xml:space="preserve"> </w:t>
      </w:r>
    </w:p>
    <w:p w:rsidR="00EE7F50" w:rsidRPr="002A6D72" w:rsidRDefault="00EE7F50" w:rsidP="00EE7F50">
      <w:pPr>
        <w:jc w:val="center"/>
        <w:rPr>
          <w:rFonts w:ascii="Comic Sans MS" w:hAnsi="Comic Sans MS" w:cs="Arial"/>
          <w:b/>
          <w:color w:val="000000"/>
          <w:sz w:val="20"/>
          <w:szCs w:val="20"/>
          <w:lang w:val="en-US"/>
        </w:rPr>
      </w:pPr>
      <w:r w:rsidRPr="002A6D72">
        <w:rPr>
          <w:rFonts w:ascii="Comic Sans MS" w:hAnsi="Comic Sans MS" w:cs="Arial"/>
          <w:b/>
          <w:i/>
          <w:color w:val="000000"/>
          <w:sz w:val="18"/>
          <w:szCs w:val="18"/>
          <w:lang w:val="en-US"/>
        </w:rPr>
        <w:t xml:space="preserve">01638 551257 </w:t>
      </w:r>
    </w:p>
    <w:p w:rsidR="00EE7F50" w:rsidRPr="00A16EA8" w:rsidRDefault="00EE7F50" w:rsidP="00EE7F50">
      <w:pPr>
        <w:jc w:val="center"/>
        <w:rPr>
          <w:rFonts w:ascii="Comic Sans MS" w:hAnsi="Comic Sans MS" w:cs="Arial"/>
          <w:color w:val="000000"/>
          <w:sz w:val="20"/>
          <w:szCs w:val="20"/>
          <w:lang w:val="en-US"/>
        </w:rPr>
      </w:pPr>
      <w:r w:rsidRPr="00AA0F39">
        <w:rPr>
          <w:rFonts w:ascii="Arial" w:hAnsi="Arial" w:cs="Arial"/>
          <w:b/>
          <w:sz w:val="22"/>
          <w:szCs w:val="22"/>
        </w:rPr>
        <w:t xml:space="preserve"> </w:t>
      </w:r>
      <w:hyperlink r:id="rId7" w:history="1">
        <w:r w:rsidRPr="00A16EA8">
          <w:rPr>
            <w:rStyle w:val="Hyperlink"/>
            <w:rFonts w:ascii="Arial" w:hAnsi="Arial" w:cs="Arial"/>
            <w:b/>
            <w:sz w:val="20"/>
            <w:szCs w:val="20"/>
          </w:rPr>
          <w:t>http://redlodge.onesuffolk.net</w:t>
        </w:r>
      </w:hyperlink>
    </w:p>
    <w:p w:rsidR="00EE7F50" w:rsidRDefault="00EE7F50" w:rsidP="00EE7F50"/>
    <w:p w:rsidR="003E0F9D" w:rsidRDefault="003E0F9D"/>
    <w:p w:rsidR="00EE7F50" w:rsidRDefault="00EE7F50">
      <w:r>
        <w:t>Minutes for the meeting of Re</w:t>
      </w:r>
      <w:r w:rsidR="00F17E85">
        <w:t>d Lodge Parish Council held on 14</w:t>
      </w:r>
      <w:r w:rsidR="00F17E85" w:rsidRPr="00F17E85">
        <w:rPr>
          <w:vertAlign w:val="superscript"/>
        </w:rPr>
        <w:t>th</w:t>
      </w:r>
      <w:r w:rsidR="00F17E85">
        <w:t xml:space="preserve"> January 2014</w:t>
      </w:r>
      <w:r>
        <w:t xml:space="preserve"> at the Red Lodge Millennium Centre at 7pm.</w:t>
      </w:r>
    </w:p>
    <w:p w:rsidR="00EE7F50" w:rsidRDefault="00EE7F50"/>
    <w:p w:rsidR="00EE7F50" w:rsidRDefault="00EE7F50">
      <w:r w:rsidRPr="001B0062">
        <w:rPr>
          <w:b/>
        </w:rPr>
        <w:t>Present:</w:t>
      </w:r>
      <w:r>
        <w:t xml:space="preserve">  Lee Holman</w:t>
      </w:r>
      <w:r>
        <w:tab/>
      </w:r>
      <w:r>
        <w:tab/>
        <w:t>Chairman</w:t>
      </w:r>
    </w:p>
    <w:p w:rsidR="00EE7F50" w:rsidRDefault="00EE7F50">
      <w:r>
        <w:tab/>
        <w:t xml:space="preserve"> </w:t>
      </w:r>
      <w:r w:rsidR="001B0062">
        <w:t xml:space="preserve">  </w:t>
      </w:r>
      <w:r>
        <w:t xml:space="preserve"> Ben </w:t>
      </w:r>
      <w:proofErr w:type="spellStart"/>
      <w:r>
        <w:t>Graveston</w:t>
      </w:r>
      <w:proofErr w:type="spellEnd"/>
      <w:r>
        <w:tab/>
      </w:r>
      <w:r w:rsidR="00E80573">
        <w:tab/>
        <w:t>Vic Chairman</w:t>
      </w:r>
    </w:p>
    <w:p w:rsidR="00EE7F50" w:rsidRDefault="00EE7F50">
      <w:r>
        <w:tab/>
        <w:t xml:space="preserve">  </w:t>
      </w:r>
      <w:r w:rsidR="001B0062">
        <w:t xml:space="preserve">  </w:t>
      </w:r>
      <w:r>
        <w:t>Angie Sewell</w:t>
      </w:r>
    </w:p>
    <w:p w:rsidR="00EE7F50" w:rsidRDefault="00EE7F50">
      <w:r>
        <w:tab/>
      </w:r>
      <w:r w:rsidR="008F5512">
        <w:t xml:space="preserve">    </w:t>
      </w:r>
      <w:r>
        <w:t>Andy Younger</w:t>
      </w:r>
    </w:p>
    <w:p w:rsidR="00EE7F50" w:rsidRDefault="00EE7F50">
      <w:r>
        <w:t xml:space="preserve">              </w:t>
      </w:r>
      <w:r w:rsidR="001B0062">
        <w:t xml:space="preserve">  </w:t>
      </w:r>
      <w:r w:rsidR="00E80573">
        <w:rPr>
          <w:color w:val="000000"/>
        </w:rPr>
        <w:t>Carol Downs</w:t>
      </w:r>
    </w:p>
    <w:p w:rsidR="00663DEE" w:rsidRDefault="00EE7F50">
      <w:r>
        <w:t xml:space="preserve">              </w:t>
      </w:r>
      <w:r w:rsidR="001B0062">
        <w:t xml:space="preserve">  </w:t>
      </w:r>
      <w:r>
        <w:t>Lisa Chambers</w:t>
      </w:r>
      <w:r>
        <w:tab/>
      </w:r>
      <w:r w:rsidR="001B0062">
        <w:tab/>
      </w:r>
      <w:r>
        <w:t>County Councillor</w:t>
      </w:r>
    </w:p>
    <w:p w:rsidR="00EE7F50" w:rsidRDefault="00663DEE">
      <w:r>
        <w:t xml:space="preserve">    </w:t>
      </w:r>
      <w:r>
        <w:tab/>
        <w:t xml:space="preserve">    Roger Dicker</w:t>
      </w:r>
      <w:r>
        <w:tab/>
      </w:r>
      <w:r>
        <w:tab/>
        <w:t>District Councillor</w:t>
      </w:r>
    </w:p>
    <w:p w:rsidR="00EE7F50" w:rsidRDefault="00F45C6B" w:rsidP="00F45C6B">
      <w:pPr>
        <w:ind w:left="960"/>
      </w:pPr>
      <w:r>
        <w:t xml:space="preserve">Andy </w:t>
      </w:r>
      <w:r w:rsidR="00EE7F50">
        <w:t>Drummond</w:t>
      </w:r>
      <w:r w:rsidR="00EE7F50">
        <w:tab/>
      </w:r>
      <w:r w:rsidR="001B0062">
        <w:tab/>
      </w:r>
      <w:r w:rsidR="00EE7F50">
        <w:t>District Councillor</w:t>
      </w:r>
    </w:p>
    <w:p w:rsidR="001B0062" w:rsidRDefault="00EE7F50">
      <w:r>
        <w:tab/>
      </w:r>
    </w:p>
    <w:p w:rsidR="001B0062" w:rsidRDefault="001B0062">
      <w:r w:rsidRPr="001B0062">
        <w:rPr>
          <w:b/>
        </w:rPr>
        <w:t>Apologies:</w:t>
      </w:r>
      <w:r w:rsidR="008F5512">
        <w:t xml:space="preserve">  Cllr. Clare Bloomfield Due to ill health</w:t>
      </w:r>
      <w:r w:rsidR="00B1019F">
        <w:t>.</w:t>
      </w:r>
    </w:p>
    <w:p w:rsidR="00C3207B" w:rsidRDefault="00C3207B"/>
    <w:p w:rsidR="00C3207B" w:rsidRDefault="00C3207B">
      <w:r>
        <w:t>The Chairman welcomed the public to the meeting.</w:t>
      </w:r>
    </w:p>
    <w:p w:rsidR="001B0062" w:rsidRDefault="001B0062"/>
    <w:p w:rsidR="001B0062" w:rsidRDefault="001B0062">
      <w:pPr>
        <w:rPr>
          <w:b/>
        </w:rPr>
      </w:pPr>
      <w:r w:rsidRPr="001B0062">
        <w:rPr>
          <w:b/>
        </w:rPr>
        <w:t>Declarations of Int</w:t>
      </w:r>
      <w:r>
        <w:rPr>
          <w:b/>
        </w:rPr>
        <w:t>e</w:t>
      </w:r>
      <w:r w:rsidRPr="001B0062">
        <w:rPr>
          <w:b/>
        </w:rPr>
        <w:t>rest</w:t>
      </w:r>
    </w:p>
    <w:p w:rsidR="001B0062" w:rsidRDefault="001B0062">
      <w:r>
        <w:t>Cllr Dicker &amp; Cllr Drummond declared a</w:t>
      </w:r>
      <w:r w:rsidR="008F5512">
        <w:t>n interest in Planning.</w:t>
      </w:r>
      <w:r w:rsidR="00B1019F">
        <w:t xml:space="preserve">  Cllr Dicker also has an interest in Licencing. </w:t>
      </w:r>
    </w:p>
    <w:p w:rsidR="00863FC4" w:rsidRDefault="00863FC4">
      <w:pPr>
        <w:rPr>
          <w:b/>
        </w:rPr>
      </w:pPr>
    </w:p>
    <w:p w:rsidR="00C3207B" w:rsidRPr="00D655B5" w:rsidRDefault="00C3207B">
      <w:pPr>
        <w:rPr>
          <w:b/>
        </w:rPr>
      </w:pPr>
      <w:r w:rsidRPr="00D655B5">
        <w:rPr>
          <w:b/>
        </w:rPr>
        <w:t>Guest Speakers</w:t>
      </w:r>
    </w:p>
    <w:p w:rsidR="00863FC4" w:rsidRDefault="00863FC4">
      <w:pPr>
        <w:rPr>
          <w:b/>
        </w:rPr>
      </w:pPr>
    </w:p>
    <w:p w:rsidR="00863FC4" w:rsidRDefault="00863FC4">
      <w:pPr>
        <w:rPr>
          <w:b/>
        </w:rPr>
      </w:pPr>
    </w:p>
    <w:p w:rsidR="00D655B5" w:rsidRPr="00D655B5" w:rsidRDefault="00C3207B">
      <w:pPr>
        <w:rPr>
          <w:b/>
        </w:rPr>
      </w:pPr>
      <w:r w:rsidRPr="00D655B5">
        <w:rPr>
          <w:b/>
        </w:rPr>
        <w:t xml:space="preserve">Police Report – </w:t>
      </w:r>
    </w:p>
    <w:p w:rsidR="00863FC4" w:rsidRPr="00863FC4" w:rsidRDefault="00863FC4" w:rsidP="00863FC4">
      <w:r w:rsidRPr="00863FC4">
        <w:t>Reported crimes of note in Parish since 21/11/13</w:t>
      </w:r>
    </w:p>
    <w:p w:rsidR="00863FC4" w:rsidRPr="00863FC4" w:rsidRDefault="00863FC4" w:rsidP="00863FC4"/>
    <w:p w:rsidR="00863FC4" w:rsidRPr="00863FC4" w:rsidRDefault="00863FC4" w:rsidP="00863FC4">
      <w:r w:rsidRPr="00863FC4">
        <w:t>Criminal Damage Vehicle x3 (keyed + tyres slashed x2)</w:t>
      </w:r>
    </w:p>
    <w:p w:rsidR="00863FC4" w:rsidRPr="00863FC4" w:rsidRDefault="00863FC4" w:rsidP="00863FC4">
      <w:r w:rsidRPr="00863FC4">
        <w:t>Criminal Damage Other – x1 (damage to sports field)</w:t>
      </w:r>
    </w:p>
    <w:p w:rsidR="00863FC4" w:rsidRPr="00863FC4" w:rsidRDefault="00863FC4" w:rsidP="00863FC4">
      <w:r w:rsidRPr="00863FC4">
        <w:t>Burglary Dwelling x1 (Chamomile Close)</w:t>
      </w:r>
    </w:p>
    <w:p w:rsidR="00863FC4" w:rsidRPr="00863FC4" w:rsidRDefault="00863FC4" w:rsidP="00863FC4">
      <w:r w:rsidRPr="00863FC4">
        <w:t>Attempted Robbery x1</w:t>
      </w:r>
    </w:p>
    <w:p w:rsidR="00863FC4" w:rsidRPr="00863FC4" w:rsidRDefault="00863FC4" w:rsidP="00863FC4">
      <w:r w:rsidRPr="00863FC4">
        <w:t>Theft from Motor Vehicle x6 (4x insecure)</w:t>
      </w:r>
    </w:p>
    <w:p w:rsidR="00863FC4" w:rsidRPr="00863FC4" w:rsidRDefault="00863FC4" w:rsidP="00863FC4">
      <w:r w:rsidRPr="00863FC4">
        <w:t xml:space="preserve">Burglary other building x1 </w:t>
      </w:r>
    </w:p>
    <w:p w:rsidR="00863FC4" w:rsidRPr="00863FC4" w:rsidRDefault="00863FC4" w:rsidP="00863FC4"/>
    <w:p w:rsidR="00863FC4" w:rsidRPr="00863FC4" w:rsidRDefault="00863FC4" w:rsidP="00863FC4">
      <w:r w:rsidRPr="00863FC4">
        <w:t>Tickets for parking issued:</w:t>
      </w:r>
    </w:p>
    <w:p w:rsidR="00863FC4" w:rsidRPr="00863FC4" w:rsidRDefault="00863FC4" w:rsidP="00863FC4">
      <w:r w:rsidRPr="00863FC4">
        <w:t>14Nov – 23Dec</w:t>
      </w:r>
    </w:p>
    <w:p w:rsidR="00863FC4" w:rsidRPr="00863FC4" w:rsidRDefault="00863FC4" w:rsidP="00863FC4">
      <w:r w:rsidRPr="00863FC4">
        <w:t>14 FPNS</w:t>
      </w:r>
    </w:p>
    <w:p w:rsidR="00863FC4" w:rsidRDefault="00863FC4" w:rsidP="00863FC4">
      <w:r w:rsidRPr="00863FC4">
        <w:t>9 Warnings</w:t>
      </w:r>
    </w:p>
    <w:p w:rsidR="00863FC4" w:rsidRDefault="00863FC4" w:rsidP="00863FC4"/>
    <w:p w:rsidR="00863FC4" w:rsidRDefault="00863FC4" w:rsidP="00863FC4">
      <w:pPr>
        <w:rPr>
          <w:b/>
          <w:bCs/>
        </w:rPr>
      </w:pPr>
    </w:p>
    <w:p w:rsidR="00863FC4" w:rsidRDefault="00863FC4" w:rsidP="00863FC4">
      <w:r w:rsidRPr="00863FC4">
        <w:rPr>
          <w:b/>
          <w:bCs/>
        </w:rPr>
        <w:t>Local Priorities</w:t>
      </w:r>
    </w:p>
    <w:p w:rsidR="00863FC4" w:rsidRDefault="00863FC4" w:rsidP="00863FC4">
      <w:r w:rsidRPr="00863FC4">
        <w:t xml:space="preserve">Youth ASB at the site of the old Community Centre, St John’s Close, </w:t>
      </w:r>
      <w:proofErr w:type="spellStart"/>
      <w:r w:rsidRPr="00863FC4">
        <w:t>Mildenhall</w:t>
      </w:r>
      <w:proofErr w:type="spellEnd"/>
      <w:r w:rsidRPr="00863FC4">
        <w:t xml:space="preserve"> </w:t>
      </w:r>
    </w:p>
    <w:p w:rsidR="00863FC4" w:rsidRDefault="00863FC4" w:rsidP="00863FC4">
      <w:r w:rsidRPr="00863FC4">
        <w:t>Youth ASB in Red Lodge</w:t>
      </w:r>
    </w:p>
    <w:p w:rsidR="00863FC4" w:rsidRPr="00863FC4" w:rsidRDefault="00863FC4" w:rsidP="00863FC4">
      <w:r w:rsidRPr="00863FC4">
        <w:t xml:space="preserve">Antisocial Vehicle Use at Recreation Way, </w:t>
      </w:r>
      <w:proofErr w:type="spellStart"/>
      <w:r w:rsidRPr="00863FC4">
        <w:t>Mildenhall</w:t>
      </w:r>
      <w:proofErr w:type="spellEnd"/>
    </w:p>
    <w:p w:rsidR="00863FC4" w:rsidRPr="00863FC4" w:rsidRDefault="00863FC4" w:rsidP="00863FC4"/>
    <w:p w:rsidR="00863FC4" w:rsidRDefault="00863FC4" w:rsidP="001A0FAC">
      <w:pPr>
        <w:rPr>
          <w:b/>
        </w:rPr>
      </w:pPr>
    </w:p>
    <w:p w:rsidR="00697FB9" w:rsidRDefault="00D655B5" w:rsidP="001A0FAC">
      <w:pPr>
        <w:rPr>
          <w:b/>
        </w:rPr>
      </w:pPr>
      <w:r w:rsidRPr="00D655B5">
        <w:rPr>
          <w:b/>
        </w:rPr>
        <w:t xml:space="preserve">Lisa Chambers - </w:t>
      </w:r>
      <w:r w:rsidR="00C3207B" w:rsidRPr="00D655B5">
        <w:rPr>
          <w:b/>
        </w:rPr>
        <w:t xml:space="preserve"> </w:t>
      </w:r>
    </w:p>
    <w:p w:rsidR="008F5512" w:rsidRDefault="008F5512" w:rsidP="008F5512">
      <w:pPr>
        <w:spacing w:before="60"/>
        <w:rPr>
          <w:rFonts w:ascii="Book Antiqua" w:hAnsi="Book Antiqua"/>
          <w:b/>
          <w:u w:val="single"/>
        </w:rPr>
      </w:pPr>
      <w:r>
        <w:rPr>
          <w:rFonts w:ascii="Book Antiqua" w:hAnsi="Book Antiqua"/>
          <w:b/>
          <w:u w:val="single"/>
        </w:rPr>
        <w:t>Suffolk’s Better Broadband programme reaches over the 10,000 property mark</w:t>
      </w:r>
    </w:p>
    <w:p w:rsidR="008F5512" w:rsidRDefault="008F5512" w:rsidP="008F5512">
      <w:pPr>
        <w:spacing w:before="60"/>
        <w:jc w:val="both"/>
        <w:rPr>
          <w:rFonts w:ascii="Book Antiqua" w:hAnsi="Book Antiqua"/>
        </w:rPr>
      </w:pPr>
      <w:r>
        <w:rPr>
          <w:rFonts w:ascii="Book Antiqua" w:hAnsi="Book Antiqua"/>
        </w:rPr>
        <w:t>After four months of work on the project, over 10,000 homes and businesses across Suffolk can now connect to faster broadband.</w:t>
      </w:r>
    </w:p>
    <w:p w:rsidR="008F5512" w:rsidRDefault="008F5512" w:rsidP="008F5512">
      <w:pPr>
        <w:spacing w:before="60"/>
        <w:jc w:val="both"/>
        <w:rPr>
          <w:rFonts w:ascii="Book Antiqua" w:hAnsi="Book Antiqua"/>
        </w:rPr>
      </w:pPr>
      <w:r>
        <w:rPr>
          <w:rFonts w:ascii="Book Antiqua" w:hAnsi="Book Antiqua"/>
        </w:rPr>
        <w:t>This is part of a multi-million pound project involving SCC, BT and the government, to ensure high-speed fibre broadband is much more widely available throughout the county, with a focus on the hard-to-reach rural areas.  SCC has a commitment that every Suffolk property will have broadband speeds of at least 2 megabits per second (Mbps) by 2015.  By then, 85% of these will benefit from superfast speeds of 24Mpbps or more.  Every three months between now and the end of the project, a further 10,000 properties should receive access to broadband.</w:t>
      </w:r>
    </w:p>
    <w:p w:rsidR="008F5512" w:rsidRDefault="008F5512" w:rsidP="008F5512">
      <w:pPr>
        <w:spacing w:before="60"/>
        <w:jc w:val="both"/>
        <w:rPr>
          <w:rFonts w:ascii="Book Antiqua" w:hAnsi="Book Antiqua"/>
        </w:rPr>
      </w:pPr>
    </w:p>
    <w:p w:rsidR="008F5512" w:rsidRDefault="008F5512" w:rsidP="008F5512">
      <w:pPr>
        <w:spacing w:before="60"/>
        <w:jc w:val="both"/>
        <w:rPr>
          <w:rFonts w:ascii="Book Antiqua" w:hAnsi="Book Antiqua"/>
        </w:rPr>
      </w:pPr>
      <w:r>
        <w:rPr>
          <w:rFonts w:ascii="Book Antiqua" w:hAnsi="Book Antiqua"/>
        </w:rPr>
        <w:t xml:space="preserve">Connecting Suffolk to high-speed broadband is a hugely-significant infrastructure </w:t>
      </w:r>
      <w:proofErr w:type="gramStart"/>
      <w:r>
        <w:rPr>
          <w:rFonts w:ascii="Book Antiqua" w:hAnsi="Book Antiqua"/>
        </w:rPr>
        <w:t>project,</w:t>
      </w:r>
      <w:proofErr w:type="gramEnd"/>
      <w:r>
        <w:rPr>
          <w:rFonts w:ascii="Book Antiqua" w:hAnsi="Book Antiqua"/>
        </w:rPr>
        <w:t xml:space="preserve"> bring huge benefits to people across the county.  Crucially, it will put Suffolk ahead of the wave, when compared with broadband in other counties across the country, giving us a distinct economic advantage.</w:t>
      </w:r>
    </w:p>
    <w:p w:rsidR="008F5512" w:rsidRDefault="008F5512" w:rsidP="008F5512">
      <w:pPr>
        <w:spacing w:before="60"/>
        <w:rPr>
          <w:rFonts w:ascii="Book Antiqua" w:hAnsi="Book Antiqua"/>
        </w:rPr>
      </w:pPr>
    </w:p>
    <w:p w:rsidR="008F5512" w:rsidRDefault="008F5512" w:rsidP="008F5512">
      <w:pPr>
        <w:spacing w:before="60"/>
        <w:rPr>
          <w:rFonts w:ascii="Book Antiqua" w:hAnsi="Book Antiqua"/>
          <w:b/>
          <w:u w:val="single"/>
        </w:rPr>
      </w:pPr>
      <w:r>
        <w:rPr>
          <w:rFonts w:ascii="Book Antiqua" w:hAnsi="Book Antiqua"/>
          <w:b/>
          <w:u w:val="single"/>
        </w:rPr>
        <w:t>Deadline approaching for primary school place applications</w:t>
      </w:r>
    </w:p>
    <w:p w:rsidR="008F5512" w:rsidRDefault="008F5512" w:rsidP="008F5512">
      <w:pPr>
        <w:spacing w:before="60"/>
        <w:jc w:val="both"/>
        <w:rPr>
          <w:rFonts w:ascii="Book Antiqua" w:hAnsi="Book Antiqua"/>
        </w:rPr>
      </w:pPr>
      <w:r>
        <w:rPr>
          <w:rFonts w:ascii="Book Antiqua" w:hAnsi="Book Antiqua"/>
        </w:rPr>
        <w:t>The deadline for parents and carers to apply for a full-time place at a preferred primary school for the next academic year is 15th January 2014.</w:t>
      </w:r>
    </w:p>
    <w:p w:rsidR="008F5512" w:rsidRDefault="008F5512" w:rsidP="008F5512">
      <w:pPr>
        <w:spacing w:before="60"/>
        <w:jc w:val="both"/>
        <w:rPr>
          <w:rFonts w:ascii="Book Antiqua" w:hAnsi="Book Antiqua"/>
        </w:rPr>
      </w:pPr>
      <w:r>
        <w:rPr>
          <w:rFonts w:ascii="Book Antiqua" w:hAnsi="Book Antiqua"/>
        </w:rPr>
        <w:t xml:space="preserve">Parents with children born between 1st September 2009 and 31st August 2010 can apply for up to three schools, either on-line or via a paper application.  This should be done even where a child already has a place in a nursery class, pre-school or children’s centre.  While applications received after the deadline will still be considered, this will only happen once all other applications have been processed, meaning that there may be no places left at the preferred school.  Last year, 92% of applicants received an offer from their first-choice school, while, overall, 98% of applicants received an offer from one of their three preferences.   </w:t>
      </w:r>
    </w:p>
    <w:p w:rsidR="008F5512" w:rsidRDefault="008F5512" w:rsidP="008F5512">
      <w:pPr>
        <w:spacing w:before="60"/>
        <w:jc w:val="both"/>
        <w:rPr>
          <w:rFonts w:ascii="Book Antiqua" w:hAnsi="Book Antiqua"/>
        </w:rPr>
      </w:pPr>
    </w:p>
    <w:p w:rsidR="008F5512" w:rsidRDefault="008F5512" w:rsidP="008F5512">
      <w:pPr>
        <w:spacing w:before="60"/>
        <w:jc w:val="both"/>
        <w:rPr>
          <w:rFonts w:ascii="Book Antiqua" w:hAnsi="Book Antiqua"/>
        </w:rPr>
      </w:pPr>
      <w:r>
        <w:rPr>
          <w:rFonts w:ascii="Book Antiqua" w:hAnsi="Book Antiqua"/>
        </w:rPr>
        <w:t>Raising standards in education is our top priority, and we want to do all we can to give children the start in life that they deserve and their parents wish for them.  Suffolk has a good record in placing children at the preferred school and will do all we can to continue and improve upon this.</w:t>
      </w:r>
    </w:p>
    <w:p w:rsidR="008F5512" w:rsidRDefault="008F5512" w:rsidP="008F5512">
      <w:pPr>
        <w:spacing w:before="60"/>
        <w:rPr>
          <w:rFonts w:ascii="Book Antiqua" w:hAnsi="Book Antiqua"/>
        </w:rPr>
      </w:pPr>
    </w:p>
    <w:p w:rsidR="008F5512" w:rsidRDefault="008F5512" w:rsidP="008F5512">
      <w:pPr>
        <w:spacing w:before="60"/>
        <w:rPr>
          <w:rFonts w:ascii="Book Antiqua" w:hAnsi="Book Antiqua"/>
          <w:b/>
          <w:u w:val="single"/>
        </w:rPr>
      </w:pPr>
      <w:r>
        <w:rPr>
          <w:rFonts w:ascii="Book Antiqua" w:hAnsi="Book Antiqua"/>
          <w:b/>
          <w:u w:val="single"/>
        </w:rPr>
        <w:t>Schools on track to pick up extra funding through free school meals</w:t>
      </w:r>
    </w:p>
    <w:p w:rsidR="008F5512" w:rsidRDefault="008F5512" w:rsidP="008F5512">
      <w:pPr>
        <w:spacing w:before="60"/>
        <w:jc w:val="both"/>
        <w:rPr>
          <w:rFonts w:ascii="Book Antiqua" w:hAnsi="Book Antiqua"/>
        </w:rPr>
      </w:pPr>
      <w:r>
        <w:rPr>
          <w:rFonts w:ascii="Book Antiqua" w:hAnsi="Book Antiqua"/>
        </w:rPr>
        <w:lastRenderedPageBreak/>
        <w:t>Schools in Suffolk are set to receive over £10million in extra funding from the government, as a result of parents claiming their entitlement to free school meals for their children.</w:t>
      </w:r>
    </w:p>
    <w:p w:rsidR="008F5512" w:rsidRDefault="008F5512" w:rsidP="008F5512">
      <w:pPr>
        <w:spacing w:before="60"/>
        <w:jc w:val="both"/>
        <w:rPr>
          <w:rFonts w:ascii="Book Antiqua" w:hAnsi="Book Antiqua"/>
        </w:rPr>
      </w:pPr>
      <w:r>
        <w:rPr>
          <w:rFonts w:ascii="Book Antiqua" w:hAnsi="Book Antiqua"/>
        </w:rPr>
        <w:t>Under the Conservatives’ ‘Pupil Premium’ scheme, schools receive an extra £900 for each pupil who is entitled to free school meals, or whose parents receive certain benefits.  At present, there are still 1,808 parents not claiming the free school meals, meaning there’s still scope for schools to receive an extra £2million, if these parents chose to claim the benefit.  Thanks to a wide-scale campaign by SCC, through schools, the number claiming free school meals increased by over 2,500 since last January, thus bringing in extra funding</w:t>
      </w:r>
    </w:p>
    <w:p w:rsidR="008F5512" w:rsidRDefault="008F5512" w:rsidP="008F5512">
      <w:pPr>
        <w:spacing w:before="60"/>
        <w:jc w:val="both"/>
        <w:rPr>
          <w:rFonts w:ascii="Book Antiqua" w:hAnsi="Book Antiqua"/>
        </w:rPr>
      </w:pPr>
    </w:p>
    <w:p w:rsidR="008F5512" w:rsidRDefault="008F5512" w:rsidP="008F5512">
      <w:pPr>
        <w:spacing w:before="60"/>
        <w:jc w:val="both"/>
        <w:rPr>
          <w:rFonts w:ascii="Book Antiqua" w:hAnsi="Book Antiqua"/>
        </w:rPr>
      </w:pPr>
      <w:r>
        <w:rPr>
          <w:rFonts w:ascii="Book Antiqua" w:hAnsi="Book Antiqua"/>
        </w:rPr>
        <w:t>We must leave no stone unturned in seeking out opportunities to improve education in Suffolk.  Encouraging those who are eligible, to claim for free school meals brings in much needed extra money to Suffolk, money that schools can then use to increase teaching capacity and improve learning.</w:t>
      </w:r>
    </w:p>
    <w:p w:rsidR="008F5512" w:rsidRDefault="008F5512" w:rsidP="008F5512">
      <w:pPr>
        <w:spacing w:before="60"/>
        <w:rPr>
          <w:rFonts w:ascii="Book Antiqua" w:hAnsi="Book Antiqua"/>
        </w:rPr>
      </w:pPr>
    </w:p>
    <w:p w:rsidR="008F5512" w:rsidRDefault="008F5512" w:rsidP="008F5512">
      <w:pPr>
        <w:spacing w:before="60"/>
        <w:rPr>
          <w:rFonts w:ascii="Book Antiqua" w:hAnsi="Book Antiqua"/>
          <w:b/>
          <w:u w:val="single"/>
        </w:rPr>
      </w:pPr>
      <w:r>
        <w:rPr>
          <w:rFonts w:ascii="Book Antiqua" w:hAnsi="Book Antiqua"/>
          <w:b/>
          <w:u w:val="single"/>
        </w:rPr>
        <w:t>Go-ahead given to ninth new care home for Suffolk</w:t>
      </w:r>
    </w:p>
    <w:p w:rsidR="008F5512" w:rsidRDefault="008F5512" w:rsidP="008F5512">
      <w:pPr>
        <w:spacing w:before="60"/>
        <w:jc w:val="both"/>
        <w:rPr>
          <w:rFonts w:ascii="Book Antiqua" w:hAnsi="Book Antiqua"/>
        </w:rPr>
      </w:pPr>
      <w:r>
        <w:rPr>
          <w:rFonts w:ascii="Book Antiqua" w:hAnsi="Book Antiqua"/>
        </w:rPr>
        <w:t>The ninth of Suffolk’s new state-of-the-art care homes and wellbeing centres has been given the go-ahead, and will be built in Eye.</w:t>
      </w:r>
    </w:p>
    <w:p w:rsidR="008F5512" w:rsidRDefault="008F5512" w:rsidP="008F5512">
      <w:pPr>
        <w:spacing w:before="60"/>
        <w:jc w:val="both"/>
        <w:rPr>
          <w:rFonts w:ascii="Book Antiqua" w:hAnsi="Book Antiqua"/>
        </w:rPr>
      </w:pPr>
      <w:r>
        <w:rPr>
          <w:rFonts w:ascii="Book Antiqua" w:hAnsi="Book Antiqua"/>
        </w:rPr>
        <w:t xml:space="preserve">Following SCC’s decision to go into partnership with Care UK, their proposed investment of £60million in ten new care homes and wellbeing centres has been moving forward quickly.  Now, the ninth of these, in Eye, has been granted planning approval by Mid Suffolk District Council.  That means that nine of the ten homes have been granted their planning permission within one year of the project starting.  This new development, which will accommodate 60 residents, will be built next to the </w:t>
      </w:r>
      <w:proofErr w:type="spellStart"/>
      <w:r>
        <w:rPr>
          <w:rFonts w:ascii="Book Antiqua" w:hAnsi="Book Antiqua"/>
        </w:rPr>
        <w:t>Hartismere</w:t>
      </w:r>
      <w:proofErr w:type="spellEnd"/>
      <w:r>
        <w:rPr>
          <w:rFonts w:ascii="Book Antiqua" w:hAnsi="Book Antiqua"/>
        </w:rPr>
        <w:t xml:space="preserve"> Health and Care Centre on Castleton Way.  Work is scheduled to begin in April this year, with an opening date scheduled for the following spring.</w:t>
      </w:r>
    </w:p>
    <w:p w:rsidR="008F5512" w:rsidRDefault="008F5512" w:rsidP="008F5512">
      <w:pPr>
        <w:spacing w:before="60"/>
        <w:rPr>
          <w:rFonts w:ascii="Book Antiqua" w:hAnsi="Book Antiqua"/>
        </w:rPr>
      </w:pPr>
    </w:p>
    <w:p w:rsidR="008F5512" w:rsidRDefault="008F5512" w:rsidP="008F5512">
      <w:pPr>
        <w:spacing w:before="60"/>
        <w:jc w:val="both"/>
        <w:rPr>
          <w:rFonts w:ascii="Book Antiqua" w:hAnsi="Book Antiqua"/>
        </w:rPr>
      </w:pPr>
      <w:r>
        <w:rPr>
          <w:rFonts w:ascii="Book Antiqua" w:hAnsi="Book Antiqua"/>
        </w:rPr>
        <w:t>Protecting the most vulnerable people in Suffolk is a key priority.  With the number of people aged over 75 with dementia expected to double by 2030, these purpose-built facilities, providing specialist care, will play a vital role in meeting our demographic challenges in the coming years.</w:t>
      </w:r>
    </w:p>
    <w:p w:rsidR="008F5512" w:rsidRDefault="008F5512" w:rsidP="008F5512">
      <w:pPr>
        <w:spacing w:before="60"/>
        <w:rPr>
          <w:rFonts w:ascii="Book Antiqua" w:hAnsi="Book Antiqua"/>
        </w:rPr>
      </w:pPr>
    </w:p>
    <w:p w:rsidR="008F5512" w:rsidRDefault="008F5512" w:rsidP="008F5512">
      <w:pPr>
        <w:spacing w:before="60"/>
        <w:rPr>
          <w:rFonts w:ascii="Book Antiqua" w:hAnsi="Book Antiqua"/>
          <w:b/>
          <w:u w:val="single"/>
        </w:rPr>
      </w:pPr>
      <w:r>
        <w:rPr>
          <w:rFonts w:ascii="Book Antiqua" w:hAnsi="Book Antiqua"/>
          <w:b/>
          <w:u w:val="single"/>
        </w:rPr>
        <w:t>Apprenticeships in the creative sector given funding boost</w:t>
      </w:r>
    </w:p>
    <w:p w:rsidR="008F5512" w:rsidRDefault="008F5512" w:rsidP="008F5512">
      <w:pPr>
        <w:spacing w:before="60"/>
        <w:jc w:val="both"/>
        <w:rPr>
          <w:rFonts w:ascii="Book Antiqua" w:hAnsi="Book Antiqua"/>
        </w:rPr>
      </w:pPr>
      <w:r>
        <w:rPr>
          <w:rFonts w:ascii="Book Antiqua" w:hAnsi="Book Antiqua"/>
        </w:rPr>
        <w:t>SCC has secured a grant of nearly £200,000 to support creative-sector apprenticeships and internships.</w:t>
      </w:r>
    </w:p>
    <w:p w:rsidR="008F5512" w:rsidRDefault="008F5512" w:rsidP="008F5512">
      <w:pPr>
        <w:spacing w:before="60"/>
        <w:jc w:val="both"/>
        <w:rPr>
          <w:rFonts w:ascii="Book Antiqua" w:hAnsi="Book Antiqua"/>
        </w:rPr>
      </w:pPr>
      <w:r>
        <w:rPr>
          <w:rFonts w:ascii="Book Antiqua" w:hAnsi="Book Antiqua"/>
        </w:rPr>
        <w:t xml:space="preserve">The ‘Creative &amp; Cultural Skills Creative Employment Programme’ has given the county council a grant of £195,750 to use for related work-based leaning in Suffolk.  This money will enable 33 employers from this sector to create 80 paid apprenticeships and internships for young, unemployed people in Suffolk.  Suffolk’s Creative Employment Programme will provide opportunities in areas such as production, printing, digital and social media, events management and arts administration.  Any young, unemployed </w:t>
      </w:r>
      <w:proofErr w:type="gramStart"/>
      <w:r>
        <w:rPr>
          <w:rFonts w:ascii="Book Antiqua" w:hAnsi="Book Antiqua"/>
        </w:rPr>
        <w:t>person</w:t>
      </w:r>
      <w:proofErr w:type="gramEnd"/>
      <w:r>
        <w:rPr>
          <w:rFonts w:ascii="Book Antiqua" w:hAnsi="Book Antiqua"/>
        </w:rPr>
        <w:t xml:space="preserve"> who is interested in working in the </w:t>
      </w:r>
      <w:r>
        <w:rPr>
          <w:rFonts w:ascii="Book Antiqua" w:hAnsi="Book Antiqua"/>
        </w:rPr>
        <w:lastRenderedPageBreak/>
        <w:t xml:space="preserve">creative industries, can find out more information by asking their local Job Centre Plus advisor or visiting </w:t>
      </w:r>
      <w:hyperlink r:id="rId8" w:history="1">
        <w:r>
          <w:rPr>
            <w:rStyle w:val="Hyperlink"/>
            <w:rFonts w:ascii="Book Antiqua" w:hAnsi="Book Antiqua"/>
          </w:rPr>
          <w:t>www.suffolkartlink.org.uk/cep</w:t>
        </w:r>
      </w:hyperlink>
    </w:p>
    <w:p w:rsidR="008F5512" w:rsidRDefault="008F5512" w:rsidP="008F5512">
      <w:pPr>
        <w:spacing w:before="60"/>
        <w:rPr>
          <w:rFonts w:ascii="Book Antiqua" w:hAnsi="Book Antiqua"/>
        </w:rPr>
      </w:pPr>
    </w:p>
    <w:p w:rsidR="008F5512" w:rsidRDefault="008F5512" w:rsidP="008F5512">
      <w:pPr>
        <w:spacing w:before="60"/>
        <w:jc w:val="both"/>
        <w:rPr>
          <w:rFonts w:ascii="Book Antiqua" w:hAnsi="Book Antiqua"/>
        </w:rPr>
      </w:pPr>
      <w:r>
        <w:rPr>
          <w:rFonts w:ascii="Book Antiqua" w:hAnsi="Book Antiqua"/>
        </w:rPr>
        <w:t>Helping young people develop the skills their need for the workplace, is vital to Suffolk’s future.  Across the board, we are working to develop apprenticeships throughout the work spectrum to help provide more opportunities for young people.  This new grant will help us take a step forward with this work, by securing new training and work-experience opportunities in one of our important local industries.</w:t>
      </w:r>
    </w:p>
    <w:p w:rsidR="008F5512" w:rsidRDefault="008F5512" w:rsidP="008F5512">
      <w:pPr>
        <w:spacing w:before="60"/>
        <w:rPr>
          <w:rFonts w:ascii="Book Antiqua" w:hAnsi="Book Antiqua"/>
        </w:rPr>
      </w:pPr>
    </w:p>
    <w:p w:rsidR="008F5512" w:rsidRDefault="008F5512" w:rsidP="008F5512">
      <w:pPr>
        <w:spacing w:before="60"/>
        <w:rPr>
          <w:rFonts w:ascii="Book Antiqua" w:hAnsi="Book Antiqua"/>
          <w:b/>
          <w:u w:val="single"/>
        </w:rPr>
      </w:pPr>
      <w:r>
        <w:rPr>
          <w:rFonts w:ascii="Book Antiqua" w:hAnsi="Book Antiqua"/>
          <w:b/>
          <w:u w:val="single"/>
        </w:rPr>
        <w:t>SCC leads the way in championing good rail service for Suffolk</w:t>
      </w:r>
    </w:p>
    <w:p w:rsidR="008F5512" w:rsidRDefault="008F5512" w:rsidP="008F5512">
      <w:pPr>
        <w:spacing w:before="60"/>
        <w:jc w:val="both"/>
        <w:rPr>
          <w:rFonts w:ascii="Book Antiqua" w:hAnsi="Book Antiqua"/>
        </w:rPr>
      </w:pPr>
      <w:r>
        <w:rPr>
          <w:rFonts w:ascii="Book Antiqua" w:hAnsi="Book Antiqua"/>
        </w:rPr>
        <w:t>An SCC-organised conference brought together key figures last month to discuss the rail needs of people and businesses across Suffolk, and develop a clear, joined-up approach to achieving them.</w:t>
      </w:r>
    </w:p>
    <w:p w:rsidR="008F5512" w:rsidRDefault="008F5512" w:rsidP="008F5512">
      <w:pPr>
        <w:spacing w:before="60"/>
        <w:jc w:val="both"/>
        <w:rPr>
          <w:rFonts w:ascii="Book Antiqua" w:hAnsi="Book Antiqua"/>
        </w:rPr>
      </w:pPr>
      <w:r>
        <w:rPr>
          <w:rFonts w:ascii="Book Antiqua" w:hAnsi="Book Antiqua"/>
        </w:rPr>
        <w:t>The 2013 Suffolk Rail conference was attended by Suffolk MPs, officials from the New Anglia LEP, the Department for Transport, Network Rail and Greater Anglia.  Business representatives and others who attended heard how rail improvements, such as greater frequency, could help connect businesses and make a big difference to the local economy.  A new rail prospectus is being developed for Suffolk, identifying the county’s needs and the actions required to deliver them.  This will be available for consultation in the spring.</w:t>
      </w:r>
    </w:p>
    <w:p w:rsidR="008F5512" w:rsidRDefault="008F5512" w:rsidP="008F5512">
      <w:pPr>
        <w:spacing w:before="60"/>
        <w:jc w:val="both"/>
        <w:rPr>
          <w:rFonts w:ascii="Book Antiqua" w:hAnsi="Book Antiqua"/>
        </w:rPr>
      </w:pPr>
      <w:r>
        <w:rPr>
          <w:rFonts w:ascii="Book Antiqua" w:hAnsi="Book Antiqua"/>
        </w:rPr>
        <w:t xml:space="preserve">Only by businesses, politicians, local authorities and other key partners coming together can we deliver real change for Suffolk’s rail network, and make the county’s rail service as good as it can be for all those using it. </w:t>
      </w:r>
    </w:p>
    <w:p w:rsidR="008F5512" w:rsidRPr="00D655B5" w:rsidRDefault="008F5512" w:rsidP="001A0FAC">
      <w:pPr>
        <w:rPr>
          <w:b/>
        </w:rPr>
      </w:pPr>
    </w:p>
    <w:p w:rsidR="00E7123C" w:rsidRDefault="00E7123C" w:rsidP="00D655B5">
      <w:pPr>
        <w:rPr>
          <w:rFonts w:ascii="Book Antiqua" w:hAnsi="Book Antiqua" w:cs="Arial"/>
        </w:rPr>
      </w:pPr>
      <w:r w:rsidRPr="00E7123C">
        <w:rPr>
          <w:rFonts w:ascii="Book Antiqua" w:hAnsi="Book Antiqua" w:cs="Arial"/>
          <w:b/>
        </w:rPr>
        <w:t xml:space="preserve">District Cllr </w:t>
      </w:r>
      <w:proofErr w:type="gramStart"/>
      <w:r w:rsidRPr="00E7123C">
        <w:rPr>
          <w:rFonts w:ascii="Book Antiqua" w:hAnsi="Book Antiqua" w:cs="Arial"/>
          <w:b/>
        </w:rPr>
        <w:t xml:space="preserve">Dicker </w:t>
      </w:r>
      <w:r w:rsidR="00B1019F">
        <w:rPr>
          <w:rFonts w:ascii="Book Antiqua" w:hAnsi="Book Antiqua" w:cs="Arial"/>
          <w:b/>
        </w:rPr>
        <w:t xml:space="preserve"> </w:t>
      </w:r>
      <w:r>
        <w:rPr>
          <w:rFonts w:ascii="Book Antiqua" w:hAnsi="Book Antiqua" w:cs="Arial"/>
        </w:rPr>
        <w:t>-</w:t>
      </w:r>
      <w:proofErr w:type="gramEnd"/>
      <w:r>
        <w:rPr>
          <w:rFonts w:ascii="Book Antiqua" w:hAnsi="Book Antiqua" w:cs="Arial"/>
        </w:rPr>
        <w:t xml:space="preserve">  No Report</w:t>
      </w:r>
    </w:p>
    <w:p w:rsidR="00B1019F" w:rsidRDefault="00B1019F" w:rsidP="00D655B5">
      <w:pPr>
        <w:rPr>
          <w:rFonts w:ascii="Book Antiqua" w:hAnsi="Book Antiqua" w:cs="Arial"/>
        </w:rPr>
      </w:pPr>
    </w:p>
    <w:p w:rsidR="00E7123C" w:rsidRDefault="00B1019F" w:rsidP="00D655B5">
      <w:pPr>
        <w:rPr>
          <w:rFonts w:ascii="Book Antiqua" w:hAnsi="Book Antiqua" w:cs="Arial"/>
          <w:b/>
        </w:rPr>
      </w:pPr>
      <w:r w:rsidRPr="00E7123C">
        <w:rPr>
          <w:rFonts w:ascii="Book Antiqua" w:hAnsi="Book Antiqua" w:cs="Arial"/>
          <w:b/>
        </w:rPr>
        <w:t>District Cllr Drummond</w:t>
      </w:r>
      <w:r>
        <w:rPr>
          <w:rFonts w:ascii="Book Antiqua" w:hAnsi="Book Antiqua" w:cs="Arial"/>
          <w:b/>
        </w:rPr>
        <w:t xml:space="preserve"> – </w:t>
      </w:r>
    </w:p>
    <w:p w:rsidR="00B1019F" w:rsidRPr="00467F98" w:rsidRDefault="00B1019F" w:rsidP="00D655B5">
      <w:pPr>
        <w:rPr>
          <w:rFonts w:ascii="Book Antiqua" w:hAnsi="Book Antiqua" w:cs="Arial"/>
        </w:rPr>
      </w:pPr>
      <w:proofErr w:type="gramStart"/>
      <w:r w:rsidRPr="00467F98">
        <w:rPr>
          <w:rFonts w:ascii="Book Antiqua" w:hAnsi="Book Antiqua" w:cs="Arial"/>
        </w:rPr>
        <w:t xml:space="preserve">27 new applications for </w:t>
      </w:r>
      <w:r w:rsidR="00467F98" w:rsidRPr="00467F98">
        <w:rPr>
          <w:rFonts w:ascii="Book Antiqua" w:hAnsi="Book Antiqua" w:cs="Arial"/>
        </w:rPr>
        <w:t>planning.</w:t>
      </w:r>
      <w:proofErr w:type="gramEnd"/>
    </w:p>
    <w:p w:rsidR="00B1019F" w:rsidRPr="00B1019F" w:rsidRDefault="00B1019F" w:rsidP="00D655B5">
      <w:pPr>
        <w:rPr>
          <w:rFonts w:ascii="Book Antiqua" w:hAnsi="Book Antiqua" w:cs="Arial"/>
        </w:rPr>
      </w:pPr>
      <w:r w:rsidRPr="00B1019F">
        <w:rPr>
          <w:rFonts w:ascii="Book Antiqua" w:hAnsi="Book Antiqua" w:cs="Arial"/>
        </w:rPr>
        <w:t xml:space="preserve">Forest Heath are also updating industrial properties &amp; looking at their Asset register for the district. </w:t>
      </w:r>
    </w:p>
    <w:p w:rsidR="00197845" w:rsidRDefault="00197845" w:rsidP="00D655B5">
      <w:pPr>
        <w:rPr>
          <w:rFonts w:ascii="Book Antiqua" w:hAnsi="Book Antiqua" w:cs="Arial"/>
        </w:rPr>
      </w:pPr>
    </w:p>
    <w:p w:rsidR="00467F98" w:rsidRDefault="00467F98" w:rsidP="00D655B5">
      <w:pPr>
        <w:rPr>
          <w:rFonts w:ascii="Book Antiqua" w:hAnsi="Book Antiqua" w:cs="Arial"/>
        </w:rPr>
      </w:pPr>
      <w:r w:rsidRPr="00467F98">
        <w:rPr>
          <w:rFonts w:ascii="Book Antiqua" w:hAnsi="Book Antiqua" w:cs="Arial"/>
          <w:b/>
        </w:rPr>
        <w:t>Millennium Centre –</w:t>
      </w:r>
      <w:r>
        <w:rPr>
          <w:rFonts w:ascii="Book Antiqua" w:hAnsi="Book Antiqua" w:cs="Arial"/>
        </w:rPr>
        <w:t xml:space="preserve"> No Report</w:t>
      </w:r>
    </w:p>
    <w:p w:rsidR="00467F98" w:rsidRDefault="00467F98" w:rsidP="00D655B5">
      <w:pPr>
        <w:rPr>
          <w:rFonts w:ascii="Book Antiqua" w:hAnsi="Book Antiqua" w:cs="Arial"/>
        </w:rPr>
      </w:pPr>
    </w:p>
    <w:p w:rsidR="00467F98" w:rsidRDefault="00B90301" w:rsidP="00D655B5">
      <w:pPr>
        <w:rPr>
          <w:rFonts w:ascii="Book Antiqua" w:hAnsi="Book Antiqua" w:cs="Arial"/>
        </w:rPr>
      </w:pPr>
      <w:r w:rsidRPr="00941520">
        <w:rPr>
          <w:rFonts w:ascii="Book Antiqua" w:hAnsi="Book Antiqua" w:cs="Arial"/>
          <w:b/>
        </w:rPr>
        <w:t>Sports Pavilion</w:t>
      </w:r>
      <w:r>
        <w:rPr>
          <w:rFonts w:ascii="Book Antiqua" w:hAnsi="Book Antiqua" w:cs="Arial"/>
        </w:rPr>
        <w:t xml:space="preserve"> </w:t>
      </w:r>
      <w:r w:rsidR="00941520">
        <w:rPr>
          <w:rFonts w:ascii="Book Antiqua" w:hAnsi="Book Antiqua" w:cs="Arial"/>
        </w:rPr>
        <w:t>–</w:t>
      </w:r>
      <w:r>
        <w:rPr>
          <w:rFonts w:ascii="Book Antiqua" w:hAnsi="Book Antiqua" w:cs="Arial"/>
        </w:rPr>
        <w:t xml:space="preserve"> </w:t>
      </w:r>
      <w:r w:rsidR="00941520">
        <w:rPr>
          <w:rFonts w:ascii="Book Antiqua" w:hAnsi="Book Antiqua" w:cs="Arial"/>
        </w:rPr>
        <w:t xml:space="preserve">5 </w:t>
      </w:r>
      <w:r w:rsidR="00464BB2">
        <w:rPr>
          <w:rFonts w:ascii="Book Antiqua" w:hAnsi="Book Antiqua" w:cs="Arial"/>
        </w:rPr>
        <w:t>n</w:t>
      </w:r>
      <w:r w:rsidR="00941520">
        <w:rPr>
          <w:rFonts w:ascii="Book Antiqua" w:hAnsi="Book Antiqua" w:cs="Arial"/>
        </w:rPr>
        <w:t xml:space="preserve">ew queries regarding regular use of the activity </w:t>
      </w:r>
      <w:r w:rsidR="00464BB2">
        <w:rPr>
          <w:rFonts w:ascii="Book Antiqua" w:hAnsi="Book Antiqua" w:cs="Arial"/>
        </w:rPr>
        <w:t>ro</w:t>
      </w:r>
      <w:r w:rsidR="00A84E7F">
        <w:rPr>
          <w:rFonts w:ascii="Book Antiqua" w:hAnsi="Book Antiqua" w:cs="Arial"/>
        </w:rPr>
        <w:t>om.  The Manager</w:t>
      </w:r>
      <w:r w:rsidR="00464BB2">
        <w:rPr>
          <w:rFonts w:ascii="Book Antiqua" w:hAnsi="Book Antiqua" w:cs="Arial"/>
        </w:rPr>
        <w:t xml:space="preserve"> is full of optimism for the future of the facility.  </w:t>
      </w:r>
      <w:r w:rsidR="00941520">
        <w:rPr>
          <w:rFonts w:ascii="Book Antiqua" w:hAnsi="Book Antiqua" w:cs="Arial"/>
        </w:rPr>
        <w:t xml:space="preserve">  </w:t>
      </w:r>
    </w:p>
    <w:p w:rsidR="007C32D7" w:rsidRDefault="007C32D7" w:rsidP="00D655B5">
      <w:pPr>
        <w:rPr>
          <w:rFonts w:ascii="Book Antiqua" w:hAnsi="Book Antiqua" w:cs="Arial"/>
        </w:rPr>
      </w:pPr>
    </w:p>
    <w:p w:rsidR="00197845" w:rsidRDefault="00197845" w:rsidP="00D655B5">
      <w:pPr>
        <w:rPr>
          <w:rFonts w:ascii="Book Antiqua" w:hAnsi="Book Antiqua" w:cs="Arial"/>
          <w:b/>
        </w:rPr>
      </w:pPr>
      <w:r w:rsidRPr="00197845">
        <w:rPr>
          <w:rFonts w:ascii="Book Antiqua" w:hAnsi="Book Antiqua" w:cs="Arial"/>
          <w:b/>
        </w:rPr>
        <w:t>Public Q</w:t>
      </w:r>
      <w:r w:rsidR="00464BB2">
        <w:rPr>
          <w:rFonts w:ascii="Book Antiqua" w:hAnsi="Book Antiqua" w:cs="Arial"/>
          <w:b/>
        </w:rPr>
        <w:t xml:space="preserve">uestions </w:t>
      </w:r>
    </w:p>
    <w:p w:rsidR="00467F98" w:rsidRDefault="00464BB2" w:rsidP="00D655B5">
      <w:pPr>
        <w:rPr>
          <w:rFonts w:ascii="Book Antiqua" w:hAnsi="Book Antiqua" w:cs="Arial"/>
        </w:rPr>
      </w:pPr>
      <w:r>
        <w:rPr>
          <w:rFonts w:ascii="Book Antiqua" w:hAnsi="Book Antiqua" w:cs="Arial"/>
        </w:rPr>
        <w:t xml:space="preserve">A new Fish &amp; Chip shop will be opening in Red Lodge </w:t>
      </w:r>
      <w:r w:rsidR="00CC7C27">
        <w:rPr>
          <w:rFonts w:ascii="Book Antiqua" w:hAnsi="Book Antiqua" w:cs="Arial"/>
        </w:rPr>
        <w:t>Village Square by the end of the month if all goes to plan.</w:t>
      </w:r>
    </w:p>
    <w:p w:rsidR="00CC7C27" w:rsidRDefault="00CC7C27" w:rsidP="00D655B5">
      <w:pPr>
        <w:rPr>
          <w:rFonts w:ascii="Book Antiqua" w:hAnsi="Book Antiqua" w:cs="Arial"/>
        </w:rPr>
      </w:pPr>
      <w:r>
        <w:rPr>
          <w:rFonts w:ascii="Book Antiqua" w:hAnsi="Book Antiqua" w:cs="Arial"/>
        </w:rPr>
        <w:t xml:space="preserve">A member of the public asked if having a new memorial outside the Millennium Centre could be put on the Agenda for February’s meeting as the one that is in place was only supposed to be a temporary memorial.  </w:t>
      </w:r>
    </w:p>
    <w:p w:rsidR="00CC7C27" w:rsidRDefault="00CC7C27" w:rsidP="00D655B5">
      <w:pPr>
        <w:rPr>
          <w:rFonts w:ascii="Book Antiqua" w:hAnsi="Book Antiqua" w:cs="Arial"/>
        </w:rPr>
      </w:pPr>
      <w:r>
        <w:rPr>
          <w:rFonts w:ascii="Book Antiqua" w:hAnsi="Book Antiqua" w:cs="Arial"/>
        </w:rPr>
        <w:t>A member of the public asked if there would be a play area on Turnpike Road near the Taylor Wimpy development, Cllr Dicker said that he would look into it for them.</w:t>
      </w:r>
    </w:p>
    <w:p w:rsidR="007C32D7" w:rsidRDefault="00CC7C27" w:rsidP="00D655B5">
      <w:pPr>
        <w:rPr>
          <w:rFonts w:ascii="Book Antiqua" w:hAnsi="Book Antiqua" w:cs="Arial"/>
        </w:rPr>
      </w:pPr>
      <w:r>
        <w:rPr>
          <w:rFonts w:ascii="Book Antiqua" w:hAnsi="Book Antiqua" w:cs="Arial"/>
        </w:rPr>
        <w:lastRenderedPageBreak/>
        <w:t xml:space="preserve">Member of the public asked if the issue with dog fouling in the Village could be put on February’s meeting Agenda.   </w:t>
      </w:r>
    </w:p>
    <w:p w:rsidR="007C32D7" w:rsidRDefault="007C32D7" w:rsidP="00D655B5">
      <w:pPr>
        <w:rPr>
          <w:rFonts w:ascii="Book Antiqua" w:hAnsi="Book Antiqua" w:cs="Arial"/>
        </w:rPr>
      </w:pPr>
    </w:p>
    <w:p w:rsidR="007C32D7" w:rsidRPr="00021D4D" w:rsidRDefault="007C32D7" w:rsidP="00D655B5">
      <w:pPr>
        <w:rPr>
          <w:rFonts w:ascii="Book Antiqua" w:hAnsi="Book Antiqua" w:cs="Arial"/>
          <w:b/>
        </w:rPr>
      </w:pPr>
      <w:r w:rsidRPr="00021D4D">
        <w:rPr>
          <w:rFonts w:ascii="Book Antiqua" w:hAnsi="Book Antiqua" w:cs="Arial"/>
          <w:b/>
        </w:rPr>
        <w:t>Confirm Minutes of Ordinary Parish Council Meeting held on 12</w:t>
      </w:r>
      <w:r w:rsidRPr="00021D4D">
        <w:rPr>
          <w:rFonts w:ascii="Book Antiqua" w:hAnsi="Book Antiqua" w:cs="Arial"/>
          <w:b/>
          <w:vertAlign w:val="superscript"/>
        </w:rPr>
        <w:t>th</w:t>
      </w:r>
      <w:r w:rsidRPr="00021D4D">
        <w:rPr>
          <w:rFonts w:ascii="Book Antiqua" w:hAnsi="Book Antiqua" w:cs="Arial"/>
          <w:b/>
        </w:rPr>
        <w:t xml:space="preserve"> November 2013.</w:t>
      </w:r>
    </w:p>
    <w:p w:rsidR="007C32D7" w:rsidRDefault="007C32D7" w:rsidP="00D655B5">
      <w:r>
        <w:rPr>
          <w:rFonts w:ascii="Book Antiqua" w:hAnsi="Book Antiqua" w:cs="Arial"/>
        </w:rPr>
        <w:t xml:space="preserve">Proposed – Cllr </w:t>
      </w:r>
      <w:proofErr w:type="spellStart"/>
      <w:r>
        <w:t>Graveston</w:t>
      </w:r>
      <w:proofErr w:type="spellEnd"/>
    </w:p>
    <w:p w:rsidR="007C32D7" w:rsidRDefault="007C32D7" w:rsidP="00D655B5">
      <w:r>
        <w:t>2ND – Cllr Dicker</w:t>
      </w:r>
    </w:p>
    <w:p w:rsidR="007C32D7" w:rsidRPr="007C32D7" w:rsidRDefault="007C32D7" w:rsidP="00D655B5">
      <w:r>
        <w:t>All agreed.</w:t>
      </w:r>
    </w:p>
    <w:p w:rsidR="007C32D7" w:rsidRDefault="007C32D7" w:rsidP="00D655B5">
      <w:pPr>
        <w:rPr>
          <w:rFonts w:ascii="Book Antiqua" w:hAnsi="Book Antiqua" w:cs="Arial"/>
          <w:b/>
        </w:rPr>
      </w:pPr>
    </w:p>
    <w:p w:rsidR="00B42719" w:rsidRDefault="00B42719" w:rsidP="00D655B5">
      <w:pPr>
        <w:rPr>
          <w:rFonts w:ascii="Book Antiqua" w:hAnsi="Book Antiqua" w:cs="Arial"/>
          <w:b/>
        </w:rPr>
      </w:pPr>
      <w:r>
        <w:rPr>
          <w:rFonts w:ascii="Book Antiqua" w:hAnsi="Book Antiqua" w:cs="Arial"/>
          <w:b/>
        </w:rPr>
        <w:t xml:space="preserve">Precept Setting – </w:t>
      </w:r>
    </w:p>
    <w:p w:rsidR="00B42719" w:rsidRPr="00B42719" w:rsidRDefault="00B42719" w:rsidP="00D655B5">
      <w:pPr>
        <w:rPr>
          <w:rFonts w:ascii="Book Antiqua" w:hAnsi="Book Antiqua" w:cs="Arial"/>
          <w:b/>
        </w:rPr>
      </w:pPr>
      <w:r w:rsidRPr="00B42719">
        <w:rPr>
          <w:rFonts w:ascii="Book Antiqua" w:hAnsi="Book Antiqua" w:cs="Arial"/>
          <w:b/>
        </w:rPr>
        <w:t>Pavilion Budget</w:t>
      </w:r>
    </w:p>
    <w:p w:rsidR="00B42719" w:rsidRDefault="00B42719" w:rsidP="00D655B5">
      <w:r>
        <w:rPr>
          <w:rFonts w:ascii="Book Antiqua" w:hAnsi="Book Antiqua" w:cs="Arial"/>
        </w:rPr>
        <w:t xml:space="preserve">Proposed – Cllr </w:t>
      </w:r>
      <w:proofErr w:type="spellStart"/>
      <w:r>
        <w:t>Graveston</w:t>
      </w:r>
      <w:proofErr w:type="spellEnd"/>
    </w:p>
    <w:p w:rsidR="00B42719" w:rsidRDefault="00B42719" w:rsidP="00D655B5">
      <w:r>
        <w:t>2ND – Cllr Drummond</w:t>
      </w:r>
    </w:p>
    <w:p w:rsidR="00B42719" w:rsidRDefault="00C66E38" w:rsidP="00D655B5">
      <w:r>
        <w:t>All agreed.</w:t>
      </w:r>
    </w:p>
    <w:p w:rsidR="00C66E38" w:rsidRDefault="00C66E38" w:rsidP="00D655B5">
      <w:pPr>
        <w:rPr>
          <w:b/>
        </w:rPr>
      </w:pPr>
    </w:p>
    <w:p w:rsidR="00B42719" w:rsidRPr="00B42719" w:rsidRDefault="00B42719" w:rsidP="00D655B5">
      <w:pPr>
        <w:rPr>
          <w:b/>
        </w:rPr>
      </w:pPr>
      <w:r w:rsidRPr="00B42719">
        <w:rPr>
          <w:b/>
        </w:rPr>
        <w:t>Precept Budget</w:t>
      </w:r>
    </w:p>
    <w:p w:rsidR="00B42719" w:rsidRDefault="00B42719" w:rsidP="00D655B5">
      <w:proofErr w:type="gramStart"/>
      <w:r>
        <w:t>Proposed  -</w:t>
      </w:r>
      <w:proofErr w:type="gramEnd"/>
      <w:r>
        <w:t xml:space="preserve"> Cllr Drummond</w:t>
      </w:r>
    </w:p>
    <w:p w:rsidR="00B42719" w:rsidRDefault="00B42719" w:rsidP="00D655B5">
      <w:r>
        <w:t xml:space="preserve">2ND – Cllr </w:t>
      </w:r>
      <w:proofErr w:type="spellStart"/>
      <w:r>
        <w:t>Graveston</w:t>
      </w:r>
      <w:proofErr w:type="spellEnd"/>
    </w:p>
    <w:p w:rsidR="00B42719" w:rsidRDefault="00C66E38" w:rsidP="00D655B5">
      <w:r>
        <w:t>Vote 7</w:t>
      </w:r>
      <w:r w:rsidR="00C44742">
        <w:t xml:space="preserve"> For / 1 </w:t>
      </w:r>
      <w:proofErr w:type="gramStart"/>
      <w:r w:rsidR="00C44742">
        <w:t>Against :</w:t>
      </w:r>
      <w:proofErr w:type="gramEnd"/>
      <w:r w:rsidR="00C44742">
        <w:t xml:space="preserve"> Motion Passed</w:t>
      </w:r>
    </w:p>
    <w:p w:rsidR="00B42719" w:rsidRPr="007C32D7" w:rsidRDefault="00B42719" w:rsidP="00D655B5">
      <w:pPr>
        <w:rPr>
          <w:rFonts w:ascii="Book Antiqua" w:hAnsi="Book Antiqua" w:cs="Arial"/>
          <w:b/>
        </w:rPr>
      </w:pPr>
    </w:p>
    <w:p w:rsidR="00CC7C27" w:rsidRPr="007C32D7" w:rsidRDefault="007C32D7" w:rsidP="00D655B5">
      <w:pPr>
        <w:rPr>
          <w:rFonts w:ascii="Book Antiqua" w:hAnsi="Book Antiqua" w:cs="Arial"/>
          <w:b/>
        </w:rPr>
      </w:pPr>
      <w:r w:rsidRPr="007C32D7">
        <w:rPr>
          <w:rFonts w:ascii="Book Antiqua" w:hAnsi="Book Antiqua" w:cs="Arial"/>
          <w:b/>
        </w:rPr>
        <w:t xml:space="preserve">Further Items for discussion - </w:t>
      </w:r>
      <w:r w:rsidR="00CC7C27" w:rsidRPr="007C32D7">
        <w:rPr>
          <w:rFonts w:ascii="Book Antiqua" w:hAnsi="Book Antiqua" w:cs="Arial"/>
          <w:b/>
        </w:rPr>
        <w:t xml:space="preserve"> </w:t>
      </w:r>
    </w:p>
    <w:p w:rsidR="007C32D7" w:rsidRDefault="007C32D7" w:rsidP="00D655B5">
      <w:pPr>
        <w:rPr>
          <w:rFonts w:ascii="Book Antiqua" w:hAnsi="Book Antiqua" w:cs="Arial"/>
        </w:rPr>
      </w:pPr>
      <w:r>
        <w:rPr>
          <w:rFonts w:ascii="Book Antiqua" w:hAnsi="Book Antiqua" w:cs="Arial"/>
        </w:rPr>
        <w:t>A donation to the Red Lodge Turnpike Magazine was proposed by Cllr Holman.  In giving the donation to the magazine it would enhance the publication which is a valued service run fully by volunteers from the village.  A sum of £2,000 per year which would be given monthly for 10 months at £200 per month was proposed starting in April 2014, money given under Section 137.</w:t>
      </w:r>
    </w:p>
    <w:p w:rsidR="007C32D7" w:rsidRDefault="007C32D7" w:rsidP="00D655B5">
      <w:pPr>
        <w:rPr>
          <w:rFonts w:ascii="Book Antiqua" w:hAnsi="Book Antiqua" w:cs="Arial"/>
        </w:rPr>
      </w:pPr>
      <w:r>
        <w:rPr>
          <w:rFonts w:ascii="Book Antiqua" w:hAnsi="Book Antiqua" w:cs="Arial"/>
        </w:rPr>
        <w:t>Proposed – Cllr Holman</w:t>
      </w:r>
    </w:p>
    <w:p w:rsidR="007C32D7" w:rsidRDefault="007C32D7" w:rsidP="00D655B5">
      <w:pPr>
        <w:rPr>
          <w:rFonts w:ascii="Book Antiqua" w:hAnsi="Book Antiqua" w:cs="Arial"/>
        </w:rPr>
      </w:pPr>
      <w:proofErr w:type="gramStart"/>
      <w:r>
        <w:rPr>
          <w:rFonts w:ascii="Book Antiqua" w:hAnsi="Book Antiqua" w:cs="Arial"/>
        </w:rPr>
        <w:t>2ND  -</w:t>
      </w:r>
      <w:proofErr w:type="gramEnd"/>
      <w:r>
        <w:rPr>
          <w:rFonts w:ascii="Book Antiqua" w:hAnsi="Book Antiqua" w:cs="Arial"/>
        </w:rPr>
        <w:t xml:space="preserve"> Cllr Drummond</w:t>
      </w:r>
    </w:p>
    <w:p w:rsidR="00B42719" w:rsidRDefault="007C32D7" w:rsidP="00D655B5">
      <w:pPr>
        <w:rPr>
          <w:rFonts w:ascii="Book Antiqua" w:hAnsi="Book Antiqua" w:cs="Arial"/>
        </w:rPr>
      </w:pPr>
      <w:r>
        <w:rPr>
          <w:rFonts w:ascii="Book Antiqua" w:hAnsi="Book Antiqua" w:cs="Arial"/>
        </w:rPr>
        <w:t>Vote 6</w:t>
      </w:r>
      <w:r w:rsidR="00C44742">
        <w:rPr>
          <w:rFonts w:ascii="Book Antiqua" w:hAnsi="Book Antiqua" w:cs="Arial"/>
        </w:rPr>
        <w:t xml:space="preserve"> for </w:t>
      </w:r>
      <w:r>
        <w:rPr>
          <w:rFonts w:ascii="Book Antiqua" w:hAnsi="Book Antiqua" w:cs="Arial"/>
        </w:rPr>
        <w:t>/</w:t>
      </w:r>
      <w:r w:rsidR="00C44742">
        <w:rPr>
          <w:rFonts w:ascii="Book Antiqua" w:hAnsi="Book Antiqua" w:cs="Arial"/>
        </w:rPr>
        <w:t xml:space="preserve"> </w:t>
      </w:r>
      <w:r>
        <w:rPr>
          <w:rFonts w:ascii="Book Antiqua" w:hAnsi="Book Antiqua" w:cs="Arial"/>
        </w:rPr>
        <w:t xml:space="preserve">1 </w:t>
      </w:r>
      <w:proofErr w:type="gramStart"/>
      <w:r w:rsidR="00C44742">
        <w:rPr>
          <w:rFonts w:ascii="Book Antiqua" w:hAnsi="Book Antiqua" w:cs="Arial"/>
        </w:rPr>
        <w:t>Against :</w:t>
      </w:r>
      <w:proofErr w:type="gramEnd"/>
      <w:r w:rsidR="00C44742">
        <w:rPr>
          <w:rFonts w:ascii="Book Antiqua" w:hAnsi="Book Antiqua" w:cs="Arial"/>
        </w:rPr>
        <w:t xml:space="preserve"> Motion Passed</w:t>
      </w:r>
    </w:p>
    <w:p w:rsidR="00B42719" w:rsidRPr="00B42719" w:rsidRDefault="00B42719" w:rsidP="00D655B5">
      <w:pPr>
        <w:rPr>
          <w:rFonts w:ascii="Book Antiqua" w:hAnsi="Book Antiqua" w:cs="Arial"/>
          <w:b/>
        </w:rPr>
      </w:pPr>
      <w:r w:rsidRPr="00B42719">
        <w:rPr>
          <w:rFonts w:ascii="Book Antiqua" w:hAnsi="Book Antiqua" w:cs="Arial"/>
          <w:b/>
        </w:rPr>
        <w:t>Woodchip for play area on Orchid Drive</w:t>
      </w:r>
    </w:p>
    <w:p w:rsidR="00B42719" w:rsidRDefault="00B42719" w:rsidP="00D655B5">
      <w:pPr>
        <w:rPr>
          <w:rFonts w:ascii="Book Antiqua" w:hAnsi="Book Antiqua" w:cs="Arial"/>
        </w:rPr>
      </w:pPr>
      <w:proofErr w:type="gramStart"/>
      <w:r>
        <w:rPr>
          <w:rFonts w:ascii="Book Antiqua" w:hAnsi="Book Antiqua" w:cs="Arial"/>
        </w:rPr>
        <w:t>Parish Keeper to confirm how much is needed &amp; the cost.</w:t>
      </w:r>
      <w:proofErr w:type="gramEnd"/>
      <w:r>
        <w:rPr>
          <w:rFonts w:ascii="Book Antiqua" w:hAnsi="Book Antiqua" w:cs="Arial"/>
        </w:rPr>
        <w:t xml:space="preserve"> </w:t>
      </w:r>
    </w:p>
    <w:p w:rsidR="004671CC" w:rsidRDefault="004671CC" w:rsidP="004671CC">
      <w:pPr>
        <w:rPr>
          <w:b/>
        </w:rPr>
      </w:pPr>
      <w:r w:rsidRPr="004671CC">
        <w:rPr>
          <w:rFonts w:ascii="Book Antiqua" w:hAnsi="Book Antiqua" w:cs="Arial"/>
          <w:b/>
        </w:rPr>
        <w:t>Sports</w:t>
      </w:r>
      <w:r>
        <w:rPr>
          <w:rFonts w:ascii="Book Antiqua" w:hAnsi="Book Antiqua" w:cs="Arial"/>
        </w:rPr>
        <w:t xml:space="preserve"> </w:t>
      </w:r>
      <w:r w:rsidRPr="00B4435D">
        <w:rPr>
          <w:b/>
        </w:rPr>
        <w:t>Pavilion Constitution</w:t>
      </w:r>
    </w:p>
    <w:p w:rsidR="004671CC" w:rsidRDefault="004671CC" w:rsidP="004671CC">
      <w:r>
        <w:t>The Parish Council Pavilion</w:t>
      </w:r>
      <w:r w:rsidR="00C66E38">
        <w:t xml:space="preserve"> committee</w:t>
      </w:r>
      <w:r>
        <w:t xml:space="preserve"> is to be dissolved &amp; in its place the Red Lodge Sports Club Committee will be formed.  This will be made up of Cllr Bloomfield, Cllr Sewell, Cllr Downs, Chair of the Football Club, Chair of the Rugby club, </w:t>
      </w:r>
      <w:proofErr w:type="gramStart"/>
      <w:r>
        <w:t>Chair</w:t>
      </w:r>
      <w:proofErr w:type="gramEnd"/>
      <w:r>
        <w:t xml:space="preserve"> of the Cricket Club &amp; 3 members of the public who are affiliated with the Sports Pavilion.</w:t>
      </w:r>
    </w:p>
    <w:p w:rsidR="004671CC" w:rsidRPr="004671CC" w:rsidRDefault="004671CC" w:rsidP="004671CC">
      <w:pPr>
        <w:rPr>
          <w:b/>
        </w:rPr>
      </w:pPr>
      <w:r w:rsidRPr="004671CC">
        <w:rPr>
          <w:b/>
        </w:rPr>
        <w:t xml:space="preserve">Village Sign </w:t>
      </w:r>
    </w:p>
    <w:p w:rsidR="008113F5" w:rsidRDefault="004671CC" w:rsidP="004671CC">
      <w:proofErr w:type="gramStart"/>
      <w:r>
        <w:t xml:space="preserve">£5,000 from Section 106 money </w:t>
      </w:r>
      <w:r w:rsidR="008113F5">
        <w:t>to pay for it.</w:t>
      </w:r>
      <w:proofErr w:type="gramEnd"/>
      <w:r w:rsidR="008113F5">
        <w:t xml:space="preserve">  A work group will be formed to facilitate this.</w:t>
      </w:r>
    </w:p>
    <w:p w:rsidR="008113F5" w:rsidRDefault="008113F5" w:rsidP="008113F5">
      <w:r>
        <w:t xml:space="preserve">Proposed – Cllr </w:t>
      </w:r>
      <w:proofErr w:type="spellStart"/>
      <w:r>
        <w:t>Graveston</w:t>
      </w:r>
      <w:proofErr w:type="spellEnd"/>
    </w:p>
    <w:p w:rsidR="008113F5" w:rsidRDefault="008113F5" w:rsidP="008113F5">
      <w:r>
        <w:t>2ND – Cllr Drummond</w:t>
      </w:r>
    </w:p>
    <w:p w:rsidR="008113F5" w:rsidRDefault="008113F5" w:rsidP="008113F5">
      <w:r>
        <w:t>All Agreed</w:t>
      </w:r>
    </w:p>
    <w:p w:rsidR="008113F5" w:rsidRPr="008113F5" w:rsidRDefault="008113F5" w:rsidP="008113F5">
      <w:pPr>
        <w:rPr>
          <w:b/>
        </w:rPr>
      </w:pPr>
      <w:r w:rsidRPr="008113F5">
        <w:rPr>
          <w:b/>
        </w:rPr>
        <w:t>Extended hours for Kebab Van</w:t>
      </w:r>
    </w:p>
    <w:p w:rsidR="008113F5" w:rsidRDefault="008113F5" w:rsidP="008113F5">
      <w:r>
        <w:t xml:space="preserve">A letter was received from Mr Col </w:t>
      </w:r>
      <w:r w:rsidR="00C73EF6">
        <w:t>the owner of the mobile Kebab van sited at the Sports Pavilion car park asking for the Parish Council to support his application for him to have extended trading hours – 5pm till 10/11pm</w:t>
      </w:r>
    </w:p>
    <w:p w:rsidR="00C73EF6" w:rsidRDefault="00C73EF6" w:rsidP="008113F5">
      <w:r>
        <w:t>Proposed – Cllr Holman</w:t>
      </w:r>
    </w:p>
    <w:p w:rsidR="00C73EF6" w:rsidRDefault="00C73EF6" w:rsidP="008113F5">
      <w:r>
        <w:t>2ND – Cllr Downs</w:t>
      </w:r>
    </w:p>
    <w:p w:rsidR="00C73EF6" w:rsidRDefault="00C73EF6" w:rsidP="008113F5">
      <w:r>
        <w:t>Vote 4</w:t>
      </w:r>
      <w:r w:rsidR="00C44742">
        <w:t xml:space="preserve"> For </w:t>
      </w:r>
      <w:r>
        <w:t>/</w:t>
      </w:r>
      <w:r w:rsidR="00C44742">
        <w:t xml:space="preserve"> </w:t>
      </w:r>
      <w:r>
        <w:t>2</w:t>
      </w:r>
      <w:r w:rsidR="00C44742">
        <w:t xml:space="preserve"> </w:t>
      </w:r>
      <w:proofErr w:type="gramStart"/>
      <w:r w:rsidR="00C44742">
        <w:t>Against :</w:t>
      </w:r>
      <w:proofErr w:type="gramEnd"/>
      <w:r w:rsidR="00C44742">
        <w:t xml:space="preserve"> Motion Passed</w:t>
      </w:r>
    </w:p>
    <w:p w:rsidR="008113F5" w:rsidRDefault="008113F5" w:rsidP="004671CC">
      <w:r>
        <w:t xml:space="preserve"> </w:t>
      </w:r>
    </w:p>
    <w:p w:rsidR="00863FC4" w:rsidRDefault="00863FC4" w:rsidP="00D655B5">
      <w:pPr>
        <w:rPr>
          <w:rFonts w:ascii="Book Antiqua" w:hAnsi="Book Antiqua" w:cs="Arial"/>
          <w:b/>
        </w:rPr>
      </w:pPr>
    </w:p>
    <w:p w:rsidR="00A10980" w:rsidRDefault="007C32D7" w:rsidP="00D655B5">
      <w:pPr>
        <w:rPr>
          <w:rFonts w:ascii="Book Antiqua" w:hAnsi="Book Antiqua" w:cs="Arial"/>
          <w:b/>
        </w:rPr>
      </w:pPr>
      <w:r>
        <w:rPr>
          <w:rFonts w:ascii="Book Antiqua" w:hAnsi="Book Antiqua" w:cs="Arial"/>
          <w:b/>
        </w:rPr>
        <w:t>P</w:t>
      </w:r>
      <w:r w:rsidR="00A10980" w:rsidRPr="00A10980">
        <w:rPr>
          <w:rFonts w:ascii="Book Antiqua" w:hAnsi="Book Antiqua" w:cs="Arial"/>
          <w:b/>
        </w:rPr>
        <w:t>lanning</w:t>
      </w:r>
      <w:r w:rsidR="008113F5">
        <w:rPr>
          <w:rFonts w:ascii="Book Antiqua" w:hAnsi="Book Antiqua" w:cs="Arial"/>
          <w:b/>
        </w:rPr>
        <w:t xml:space="preserve"> – </w:t>
      </w:r>
    </w:p>
    <w:p w:rsidR="008113F5" w:rsidRPr="008113F5" w:rsidRDefault="008113F5" w:rsidP="00D655B5">
      <w:pPr>
        <w:rPr>
          <w:rFonts w:ascii="Book Antiqua" w:hAnsi="Book Antiqua" w:cs="Arial"/>
        </w:rPr>
      </w:pPr>
      <w:r w:rsidRPr="008113F5">
        <w:rPr>
          <w:rFonts w:ascii="Book Antiqua" w:hAnsi="Book Antiqua" w:cs="Arial"/>
        </w:rPr>
        <w:t xml:space="preserve">Application No: DC/13/0843/TE1 Installation of a 6Mhigh telemetry aerial, kiosk &amp; ancillary works. </w:t>
      </w:r>
    </w:p>
    <w:p w:rsidR="008113F5" w:rsidRDefault="008113F5" w:rsidP="00D655B5">
      <w:pPr>
        <w:rPr>
          <w:rFonts w:ascii="Book Antiqua" w:hAnsi="Book Antiqua" w:cs="Arial"/>
        </w:rPr>
      </w:pPr>
      <w:r w:rsidRPr="008113F5">
        <w:rPr>
          <w:rFonts w:ascii="Book Antiqua" w:hAnsi="Book Antiqua" w:cs="Arial"/>
        </w:rPr>
        <w:t>No objection</w:t>
      </w:r>
    </w:p>
    <w:p w:rsidR="008113F5" w:rsidRDefault="008113F5" w:rsidP="00D655B5">
      <w:pPr>
        <w:rPr>
          <w:rFonts w:ascii="Book Antiqua" w:hAnsi="Book Antiqua" w:cs="Arial"/>
        </w:rPr>
      </w:pPr>
      <w:r>
        <w:rPr>
          <w:rFonts w:ascii="Book Antiqua" w:hAnsi="Book Antiqua" w:cs="Arial"/>
        </w:rPr>
        <w:t>Proposed – Cllr Holman</w:t>
      </w:r>
    </w:p>
    <w:p w:rsidR="008113F5" w:rsidRDefault="008113F5" w:rsidP="00D655B5">
      <w:r>
        <w:rPr>
          <w:rFonts w:ascii="Book Antiqua" w:hAnsi="Book Antiqua" w:cs="Arial"/>
        </w:rPr>
        <w:t xml:space="preserve">2ND – Cllr </w:t>
      </w:r>
      <w:proofErr w:type="spellStart"/>
      <w:r>
        <w:t>Graveston</w:t>
      </w:r>
      <w:proofErr w:type="spellEnd"/>
    </w:p>
    <w:p w:rsidR="005732B1" w:rsidRDefault="005732B1" w:rsidP="00D655B5"/>
    <w:p w:rsidR="005732B1" w:rsidRPr="000F12BE" w:rsidRDefault="000F12BE" w:rsidP="00D655B5">
      <w:pPr>
        <w:rPr>
          <w:b/>
        </w:rPr>
      </w:pPr>
      <w:r w:rsidRPr="000F12BE">
        <w:rPr>
          <w:b/>
        </w:rPr>
        <w:t>Notice Board on Turnpike Road</w:t>
      </w:r>
    </w:p>
    <w:p w:rsidR="000F12BE" w:rsidRPr="008113F5" w:rsidRDefault="000F12BE" w:rsidP="00D655B5">
      <w:pPr>
        <w:rPr>
          <w:rFonts w:ascii="Book Antiqua" w:hAnsi="Book Antiqua" w:cs="Arial"/>
        </w:rPr>
      </w:pPr>
      <w:r>
        <w:t>The notice board has been hit for the 2</w:t>
      </w:r>
      <w:r w:rsidRPr="000F12BE">
        <w:rPr>
          <w:vertAlign w:val="superscript"/>
        </w:rPr>
        <w:t>nd</w:t>
      </w:r>
      <w:r>
        <w:t xml:space="preserve"> time &amp; is broken.  The parish keeper can fix the notice board &amp; will ask Dr Hutton if the board can be moved to a better place.</w:t>
      </w:r>
    </w:p>
    <w:p w:rsidR="00376FA5" w:rsidRDefault="00376FA5" w:rsidP="00D655B5"/>
    <w:p w:rsidR="000F12BE" w:rsidRDefault="000F12BE" w:rsidP="00D655B5">
      <w:r w:rsidRPr="000F12BE">
        <w:rPr>
          <w:b/>
        </w:rPr>
        <w:t>Parish Keeper’s Van Insurance for work</w:t>
      </w:r>
      <w:r>
        <w:t xml:space="preserve"> </w:t>
      </w:r>
    </w:p>
    <w:p w:rsidR="000F12BE" w:rsidRDefault="000F12BE" w:rsidP="00D655B5">
      <w:r>
        <w:t xml:space="preserve">No documentation has been received so will be moved to next meeting. </w:t>
      </w:r>
    </w:p>
    <w:p w:rsidR="000F12BE" w:rsidRDefault="000F12BE" w:rsidP="00D655B5"/>
    <w:p w:rsidR="00FC3AB8" w:rsidRPr="00FC3AB8" w:rsidRDefault="00FC3AB8" w:rsidP="00FC3AB8">
      <w:pPr>
        <w:pStyle w:val="NoSpacing"/>
        <w:rPr>
          <w:rFonts w:ascii="Times New Roman" w:hAnsi="Times New Roman" w:cs="Times New Roman"/>
          <w:b/>
          <w:sz w:val="24"/>
          <w:szCs w:val="24"/>
        </w:rPr>
      </w:pPr>
      <w:r w:rsidRPr="00FC3AB8">
        <w:rPr>
          <w:rFonts w:ascii="Times New Roman" w:hAnsi="Times New Roman" w:cs="Times New Roman"/>
          <w:b/>
          <w:sz w:val="24"/>
          <w:szCs w:val="24"/>
        </w:rPr>
        <w:t>Correspondence</w:t>
      </w:r>
    </w:p>
    <w:p w:rsidR="00FC3AB8" w:rsidRDefault="00FC3AB8" w:rsidP="00FC3AB8">
      <w:pPr>
        <w:pStyle w:val="NoSpacing"/>
        <w:rPr>
          <w:rFonts w:ascii="Times New Roman" w:hAnsi="Times New Roman" w:cs="Times New Roman"/>
          <w:sz w:val="24"/>
          <w:szCs w:val="24"/>
        </w:rPr>
      </w:pPr>
      <w:r>
        <w:rPr>
          <w:rFonts w:ascii="Times New Roman" w:hAnsi="Times New Roman" w:cs="Times New Roman"/>
          <w:sz w:val="24"/>
          <w:szCs w:val="24"/>
        </w:rPr>
        <w:t>Strategic Environmental Assessment Addendum – Summary appraisal of Alternative Options letter From Forest Heath – Cllr Younger will contact Forest Heath.</w:t>
      </w:r>
    </w:p>
    <w:p w:rsidR="00FC3AB8" w:rsidRDefault="00FC3AB8" w:rsidP="00FC3AB8">
      <w:pPr>
        <w:pStyle w:val="NoSpacing"/>
        <w:rPr>
          <w:rFonts w:ascii="Times New Roman" w:hAnsi="Times New Roman" w:cs="Times New Roman"/>
          <w:sz w:val="24"/>
          <w:szCs w:val="24"/>
        </w:rPr>
      </w:pPr>
      <w:r>
        <w:rPr>
          <w:rFonts w:ascii="Times New Roman" w:hAnsi="Times New Roman" w:cs="Times New Roman"/>
          <w:sz w:val="24"/>
          <w:szCs w:val="24"/>
        </w:rPr>
        <w:t>Pedal Cycle Marking event held at the Red Lodge Sports Pavilion by the Suffolk Constabulary 2</w:t>
      </w:r>
      <w:r w:rsidRPr="00FC3AB8">
        <w:rPr>
          <w:rFonts w:ascii="Times New Roman" w:hAnsi="Times New Roman" w:cs="Times New Roman"/>
          <w:sz w:val="24"/>
          <w:szCs w:val="24"/>
          <w:vertAlign w:val="superscript"/>
        </w:rPr>
        <w:t>nd</w:t>
      </w:r>
      <w:r>
        <w:rPr>
          <w:rFonts w:ascii="Times New Roman" w:hAnsi="Times New Roman" w:cs="Times New Roman"/>
          <w:sz w:val="24"/>
          <w:szCs w:val="24"/>
        </w:rPr>
        <w:t xml:space="preserve"> February 1pm till 2pm.</w:t>
      </w:r>
    </w:p>
    <w:p w:rsidR="00FC3AB8" w:rsidRDefault="00087B43" w:rsidP="00FC3AB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087B43" w:rsidRPr="00087B43" w:rsidRDefault="00087B43" w:rsidP="00FC3AB8">
      <w:pPr>
        <w:pStyle w:val="NoSpacing"/>
        <w:rPr>
          <w:rFonts w:ascii="Times New Roman" w:hAnsi="Times New Roman" w:cs="Times New Roman"/>
          <w:sz w:val="24"/>
          <w:szCs w:val="24"/>
        </w:rPr>
      </w:pPr>
      <w:r w:rsidRPr="00087B43">
        <w:rPr>
          <w:rFonts w:ascii="Times New Roman" w:hAnsi="Times New Roman" w:cs="Times New Roman"/>
          <w:sz w:val="24"/>
          <w:szCs w:val="24"/>
        </w:rPr>
        <w:t xml:space="preserve">A letter was received form a residence complaining that a </w:t>
      </w:r>
      <w:r w:rsidRPr="00087B43">
        <w:rPr>
          <w:rFonts w:ascii="Times New Roman" w:hAnsi="Times New Roman" w:cs="Times New Roman"/>
          <w:color w:val="000000"/>
        </w:rPr>
        <w:t xml:space="preserve">notice from </w:t>
      </w:r>
      <w:proofErr w:type="gramStart"/>
      <w:r w:rsidRPr="00087B43">
        <w:rPr>
          <w:rFonts w:ascii="Times New Roman" w:hAnsi="Times New Roman" w:cs="Times New Roman"/>
          <w:color w:val="000000"/>
        </w:rPr>
        <w:t>Forest  Heath</w:t>
      </w:r>
      <w:proofErr w:type="gramEnd"/>
      <w:r w:rsidRPr="00087B43">
        <w:rPr>
          <w:rFonts w:ascii="Times New Roman" w:hAnsi="Times New Roman" w:cs="Times New Roman"/>
          <w:color w:val="000000"/>
        </w:rPr>
        <w:t xml:space="preserve"> referring to the vacancy was poorly displayed.   As the Parish Clerk it was my responsibility to make sure that this happened</w:t>
      </w:r>
      <w:proofErr w:type="gramStart"/>
      <w:r w:rsidRPr="00087B43">
        <w:rPr>
          <w:rFonts w:ascii="Times New Roman" w:hAnsi="Times New Roman" w:cs="Times New Roman"/>
          <w:color w:val="000000"/>
        </w:rPr>
        <w:t>,  I</w:t>
      </w:r>
      <w:proofErr w:type="gramEnd"/>
      <w:r w:rsidRPr="00087B43">
        <w:rPr>
          <w:rFonts w:ascii="Times New Roman" w:hAnsi="Times New Roman" w:cs="Times New Roman"/>
          <w:color w:val="000000"/>
        </w:rPr>
        <w:t xml:space="preserve"> apologised to the resident in the meeting.  </w:t>
      </w:r>
    </w:p>
    <w:p w:rsidR="0098737D" w:rsidRDefault="0098737D"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863FC4" w:rsidRDefault="00863FC4" w:rsidP="00FC3AB8">
      <w:pPr>
        <w:pStyle w:val="NoSpacing"/>
        <w:rPr>
          <w:rFonts w:ascii="Times New Roman" w:hAnsi="Times New Roman" w:cs="Times New Roman"/>
          <w:b/>
          <w:sz w:val="24"/>
          <w:szCs w:val="24"/>
        </w:rPr>
      </w:pPr>
    </w:p>
    <w:p w:rsidR="00C44742" w:rsidRDefault="00C44742" w:rsidP="00FC3AB8">
      <w:pPr>
        <w:pStyle w:val="NoSpacing"/>
        <w:rPr>
          <w:rFonts w:ascii="Times New Roman" w:hAnsi="Times New Roman" w:cs="Times New Roman"/>
          <w:b/>
          <w:sz w:val="24"/>
          <w:szCs w:val="24"/>
        </w:rPr>
      </w:pPr>
    </w:p>
    <w:p w:rsidR="00C44742" w:rsidRDefault="00C44742" w:rsidP="00FC3AB8">
      <w:pPr>
        <w:pStyle w:val="NoSpacing"/>
        <w:rPr>
          <w:rFonts w:ascii="Times New Roman" w:hAnsi="Times New Roman" w:cs="Times New Roman"/>
          <w:b/>
          <w:sz w:val="24"/>
          <w:szCs w:val="24"/>
        </w:rPr>
      </w:pPr>
    </w:p>
    <w:p w:rsidR="00FC3AB8" w:rsidRPr="0098737D" w:rsidRDefault="00FC3AB8" w:rsidP="00FC3AB8">
      <w:pPr>
        <w:pStyle w:val="NoSpacing"/>
        <w:rPr>
          <w:rFonts w:ascii="Times New Roman" w:hAnsi="Times New Roman" w:cs="Times New Roman"/>
          <w:b/>
          <w:sz w:val="24"/>
          <w:szCs w:val="24"/>
        </w:rPr>
      </w:pPr>
      <w:bookmarkStart w:id="0" w:name="_GoBack"/>
      <w:bookmarkEnd w:id="0"/>
      <w:r w:rsidRPr="0098737D">
        <w:rPr>
          <w:rFonts w:ascii="Times New Roman" w:hAnsi="Times New Roman" w:cs="Times New Roman"/>
          <w:b/>
          <w:sz w:val="24"/>
          <w:szCs w:val="24"/>
        </w:rPr>
        <w:lastRenderedPageBreak/>
        <w:t>Finance &amp; Resource Management</w:t>
      </w:r>
    </w:p>
    <w:p w:rsidR="00FC3AB8"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Income &amp; Expenditure Statement as at 30</w:t>
      </w:r>
      <w:r w:rsidRPr="0098737D">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2013</w:t>
      </w:r>
    </w:p>
    <w:p w:rsidR="0098737D" w:rsidRPr="0098737D" w:rsidRDefault="0098737D" w:rsidP="00FC3AB8">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A2761B">
        <w:rPr>
          <w:rFonts w:ascii="Times New Roman" w:hAnsi="Times New Roman" w:cs="Times New Roman"/>
          <w:sz w:val="24"/>
          <w:szCs w:val="24"/>
        </w:rPr>
        <w:t xml:space="preserve">       </w:t>
      </w:r>
      <w:r>
        <w:rPr>
          <w:rFonts w:ascii="Times New Roman" w:hAnsi="Times New Roman" w:cs="Times New Roman"/>
          <w:sz w:val="24"/>
          <w:szCs w:val="24"/>
        </w:rPr>
        <w:t xml:space="preserve"> </w:t>
      </w:r>
      <w:r w:rsidR="00A2761B">
        <w:rPr>
          <w:rFonts w:ascii="Times New Roman" w:hAnsi="Times New Roman" w:cs="Times New Roman"/>
          <w:sz w:val="24"/>
          <w:szCs w:val="24"/>
        </w:rPr>
        <w:t xml:space="preserve">    </w:t>
      </w:r>
      <w:r w:rsidR="003E0F9D">
        <w:rPr>
          <w:rFonts w:ascii="Times New Roman" w:hAnsi="Times New Roman" w:cs="Times New Roman"/>
          <w:sz w:val="24"/>
          <w:szCs w:val="24"/>
        </w:rPr>
        <w:t xml:space="preserve">      </w:t>
      </w:r>
      <w:r w:rsidRPr="0098737D">
        <w:rPr>
          <w:rFonts w:ascii="Times New Roman" w:hAnsi="Times New Roman" w:cs="Times New Roman"/>
          <w:b/>
          <w:sz w:val="24"/>
          <w:szCs w:val="24"/>
        </w:rPr>
        <w:t>Parish Council</w:t>
      </w:r>
      <w:r w:rsidRPr="0098737D">
        <w:rPr>
          <w:rFonts w:ascii="Times New Roman" w:hAnsi="Times New Roman" w:cs="Times New Roman"/>
          <w:b/>
          <w:sz w:val="24"/>
          <w:szCs w:val="24"/>
        </w:rPr>
        <w:tab/>
      </w:r>
      <w:r w:rsidR="00A2761B">
        <w:rPr>
          <w:rFonts w:ascii="Times New Roman" w:hAnsi="Times New Roman" w:cs="Times New Roman"/>
          <w:b/>
          <w:sz w:val="24"/>
          <w:szCs w:val="24"/>
        </w:rPr>
        <w:t xml:space="preserve"> </w:t>
      </w:r>
      <w:r w:rsidR="003E0F9D">
        <w:rPr>
          <w:rFonts w:ascii="Times New Roman" w:hAnsi="Times New Roman" w:cs="Times New Roman"/>
          <w:b/>
          <w:sz w:val="24"/>
          <w:szCs w:val="24"/>
        </w:rPr>
        <w:t xml:space="preserve">     </w:t>
      </w:r>
      <w:r w:rsidR="00A2761B">
        <w:rPr>
          <w:rFonts w:ascii="Times New Roman" w:hAnsi="Times New Roman" w:cs="Times New Roman"/>
          <w:b/>
          <w:sz w:val="24"/>
          <w:szCs w:val="24"/>
        </w:rPr>
        <w:t xml:space="preserve"> Sports Pavilion    </w:t>
      </w:r>
      <w:r w:rsidR="003E0F9D">
        <w:rPr>
          <w:rFonts w:ascii="Times New Roman" w:hAnsi="Times New Roman" w:cs="Times New Roman"/>
          <w:b/>
          <w:sz w:val="24"/>
          <w:szCs w:val="24"/>
        </w:rPr>
        <w:t xml:space="preserve">  </w:t>
      </w:r>
      <w:r w:rsidRPr="0098737D">
        <w:rPr>
          <w:rFonts w:ascii="Times New Roman" w:hAnsi="Times New Roman" w:cs="Times New Roman"/>
          <w:b/>
          <w:sz w:val="24"/>
          <w:szCs w:val="24"/>
        </w:rPr>
        <w:t>Total</w:t>
      </w:r>
      <w:r w:rsidRPr="0098737D">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3652"/>
        <w:gridCol w:w="1843"/>
        <w:gridCol w:w="1984"/>
        <w:gridCol w:w="1763"/>
      </w:tblGrid>
      <w:tr w:rsidR="0098737D" w:rsidTr="003E0F9D">
        <w:tc>
          <w:tcPr>
            <w:tcW w:w="3652" w:type="dxa"/>
          </w:tcPr>
          <w:p w:rsidR="0098737D" w:rsidRPr="003E0F9D" w:rsidRDefault="0098737D" w:rsidP="00FC3AB8">
            <w:pPr>
              <w:pStyle w:val="NoSpacing"/>
              <w:rPr>
                <w:rFonts w:ascii="Times New Roman" w:hAnsi="Times New Roman" w:cs="Times New Roman"/>
                <w:b/>
                <w:sz w:val="24"/>
                <w:szCs w:val="24"/>
              </w:rPr>
            </w:pPr>
            <w:r w:rsidRPr="003E0F9D">
              <w:rPr>
                <w:rFonts w:ascii="Times New Roman" w:hAnsi="Times New Roman" w:cs="Times New Roman"/>
                <w:b/>
                <w:sz w:val="24"/>
                <w:szCs w:val="24"/>
              </w:rPr>
              <w:t>INCOME</w:t>
            </w:r>
          </w:p>
        </w:tc>
        <w:tc>
          <w:tcPr>
            <w:tcW w:w="1843" w:type="dxa"/>
          </w:tcPr>
          <w:p w:rsidR="0098737D" w:rsidRDefault="0098737D" w:rsidP="00FC3AB8">
            <w:pPr>
              <w:pStyle w:val="NoSpacing"/>
              <w:rPr>
                <w:rFonts w:ascii="Times New Roman" w:hAnsi="Times New Roman" w:cs="Times New Roman"/>
                <w:sz w:val="24"/>
                <w:szCs w:val="24"/>
              </w:rPr>
            </w:pPr>
          </w:p>
        </w:tc>
        <w:tc>
          <w:tcPr>
            <w:tcW w:w="1984" w:type="dxa"/>
          </w:tcPr>
          <w:p w:rsidR="0098737D" w:rsidRDefault="0098737D" w:rsidP="00FC3AB8">
            <w:pPr>
              <w:pStyle w:val="NoSpacing"/>
              <w:rPr>
                <w:rFonts w:ascii="Times New Roman" w:hAnsi="Times New Roman" w:cs="Times New Roman"/>
                <w:sz w:val="24"/>
                <w:szCs w:val="24"/>
              </w:rPr>
            </w:pPr>
          </w:p>
        </w:tc>
        <w:tc>
          <w:tcPr>
            <w:tcW w:w="1763" w:type="dxa"/>
          </w:tcPr>
          <w:p w:rsidR="0098737D" w:rsidRDefault="0098737D" w:rsidP="00FC3AB8">
            <w:pPr>
              <w:pStyle w:val="NoSpacing"/>
              <w:rPr>
                <w:rFonts w:ascii="Times New Roman" w:hAnsi="Times New Roman" w:cs="Times New Roman"/>
                <w:sz w:val="24"/>
                <w:szCs w:val="24"/>
              </w:rPr>
            </w:pPr>
          </w:p>
        </w:tc>
      </w:tr>
      <w:tr w:rsidR="0098737D" w:rsidTr="003E0F9D">
        <w:tc>
          <w:tcPr>
            <w:tcW w:w="3652"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Precept</w:t>
            </w:r>
          </w:p>
        </w:tc>
        <w:tc>
          <w:tcPr>
            <w:tcW w:w="184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98737D" w:rsidTr="003E0F9D">
        <w:tc>
          <w:tcPr>
            <w:tcW w:w="3652"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Bank interest</w:t>
            </w:r>
          </w:p>
        </w:tc>
        <w:tc>
          <w:tcPr>
            <w:tcW w:w="184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15.36</w:t>
            </w:r>
          </w:p>
        </w:tc>
        <w:tc>
          <w:tcPr>
            <w:tcW w:w="1984"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15.36</w:t>
            </w:r>
          </w:p>
        </w:tc>
      </w:tr>
      <w:tr w:rsidR="0098737D" w:rsidTr="003E0F9D">
        <w:tc>
          <w:tcPr>
            <w:tcW w:w="3652"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 xml:space="preserve">VAT Refunds </w:t>
            </w:r>
          </w:p>
        </w:tc>
        <w:tc>
          <w:tcPr>
            <w:tcW w:w="184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98737D" w:rsidTr="003E0F9D">
        <w:tc>
          <w:tcPr>
            <w:tcW w:w="3652"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s.106Contributions</w:t>
            </w:r>
          </w:p>
        </w:tc>
        <w:tc>
          <w:tcPr>
            <w:tcW w:w="184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98737D" w:rsidTr="003E0F9D">
        <w:tc>
          <w:tcPr>
            <w:tcW w:w="3652"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Commuted Sum</w:t>
            </w:r>
          </w:p>
        </w:tc>
        <w:tc>
          <w:tcPr>
            <w:tcW w:w="184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98737D" w:rsidRDefault="0098737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98737D" w:rsidTr="003E0F9D">
        <w:tc>
          <w:tcPr>
            <w:tcW w:w="3652" w:type="dxa"/>
          </w:tcPr>
          <w:p w:rsidR="0098737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Other</w:t>
            </w:r>
          </w:p>
        </w:tc>
        <w:tc>
          <w:tcPr>
            <w:tcW w:w="1843" w:type="dxa"/>
          </w:tcPr>
          <w:p w:rsidR="0098737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98737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98737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10126D" w:rsidTr="003E0F9D">
        <w:tc>
          <w:tcPr>
            <w:tcW w:w="3652"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Capital Grant</w:t>
            </w:r>
          </w:p>
        </w:tc>
        <w:tc>
          <w:tcPr>
            <w:tcW w:w="1843"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10126D" w:rsidTr="003E0F9D">
        <w:tc>
          <w:tcPr>
            <w:tcW w:w="3652"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Pavilion Income</w:t>
            </w:r>
          </w:p>
        </w:tc>
        <w:tc>
          <w:tcPr>
            <w:tcW w:w="1843"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5,086.90</w:t>
            </w:r>
          </w:p>
        </w:tc>
        <w:tc>
          <w:tcPr>
            <w:tcW w:w="1763"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5,086.90</w:t>
            </w:r>
          </w:p>
        </w:tc>
      </w:tr>
      <w:tr w:rsidR="0010126D" w:rsidTr="003E0F9D">
        <w:tc>
          <w:tcPr>
            <w:tcW w:w="3652"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Total Income</w:t>
            </w:r>
          </w:p>
        </w:tc>
        <w:tc>
          <w:tcPr>
            <w:tcW w:w="1843"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15.36</w:t>
            </w:r>
          </w:p>
        </w:tc>
        <w:tc>
          <w:tcPr>
            <w:tcW w:w="1984"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5,086.90</w:t>
            </w:r>
          </w:p>
        </w:tc>
        <w:tc>
          <w:tcPr>
            <w:tcW w:w="1763" w:type="dxa"/>
          </w:tcPr>
          <w:p w:rsidR="0010126D" w:rsidRDefault="0010126D" w:rsidP="00FC3AB8">
            <w:pPr>
              <w:pStyle w:val="NoSpacing"/>
              <w:rPr>
                <w:rFonts w:ascii="Times New Roman" w:hAnsi="Times New Roman" w:cs="Times New Roman"/>
                <w:sz w:val="24"/>
                <w:szCs w:val="24"/>
              </w:rPr>
            </w:pPr>
            <w:r>
              <w:rPr>
                <w:rFonts w:ascii="Times New Roman" w:hAnsi="Times New Roman" w:cs="Times New Roman"/>
                <w:sz w:val="24"/>
                <w:szCs w:val="24"/>
              </w:rPr>
              <w:t>5,102.26</w:t>
            </w:r>
          </w:p>
        </w:tc>
      </w:tr>
    </w:tbl>
    <w:p w:rsidR="0098737D" w:rsidRPr="003E0F9D" w:rsidRDefault="0010126D" w:rsidP="00FC3AB8">
      <w:pPr>
        <w:pStyle w:val="NoSpacing"/>
        <w:rPr>
          <w:rFonts w:ascii="Times New Roman" w:hAnsi="Times New Roman" w:cs="Times New Roman"/>
          <w:b/>
          <w:sz w:val="24"/>
          <w:szCs w:val="24"/>
        </w:rPr>
      </w:pPr>
      <w:r w:rsidRPr="003E0F9D">
        <w:rPr>
          <w:rFonts w:ascii="Times New Roman" w:hAnsi="Times New Roman" w:cs="Times New Roman"/>
          <w:b/>
          <w:sz w:val="24"/>
          <w:szCs w:val="24"/>
        </w:rPr>
        <w:t>EXPENDITURE</w:t>
      </w:r>
    </w:p>
    <w:tbl>
      <w:tblPr>
        <w:tblStyle w:val="TableGrid"/>
        <w:tblW w:w="0" w:type="auto"/>
        <w:tblLook w:val="04A0" w:firstRow="1" w:lastRow="0" w:firstColumn="1" w:lastColumn="0" w:noHBand="0" w:noVBand="1"/>
      </w:tblPr>
      <w:tblGrid>
        <w:gridCol w:w="3652"/>
        <w:gridCol w:w="1843"/>
        <w:gridCol w:w="1984"/>
        <w:gridCol w:w="1763"/>
      </w:tblGrid>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Staff Salaries &amp; Employment Costs</w:t>
            </w:r>
          </w:p>
        </w:tc>
        <w:tc>
          <w:tcPr>
            <w:tcW w:w="184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917.22</w:t>
            </w:r>
          </w:p>
        </w:tc>
        <w:tc>
          <w:tcPr>
            <w:tcW w:w="1984"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3,203.34</w:t>
            </w:r>
          </w:p>
        </w:tc>
        <w:tc>
          <w:tcPr>
            <w:tcW w:w="176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4,120.56</w:t>
            </w:r>
          </w:p>
        </w:tc>
      </w:tr>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Management Fee</w:t>
            </w:r>
          </w:p>
        </w:tc>
        <w:tc>
          <w:tcPr>
            <w:tcW w:w="184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 xml:space="preserve">Subscriptions &amp; Donations </w:t>
            </w:r>
          </w:p>
        </w:tc>
        <w:tc>
          <w:tcPr>
            <w:tcW w:w="184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18.50</w:t>
            </w:r>
          </w:p>
        </w:tc>
        <w:tc>
          <w:tcPr>
            <w:tcW w:w="1984"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70.48</w:t>
            </w:r>
          </w:p>
        </w:tc>
        <w:tc>
          <w:tcPr>
            <w:tcW w:w="176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88.98</w:t>
            </w:r>
          </w:p>
        </w:tc>
      </w:tr>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Insurances</w:t>
            </w:r>
          </w:p>
        </w:tc>
        <w:tc>
          <w:tcPr>
            <w:tcW w:w="184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10.00</w:t>
            </w:r>
          </w:p>
        </w:tc>
        <w:tc>
          <w:tcPr>
            <w:tcW w:w="176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10.00</w:t>
            </w:r>
          </w:p>
        </w:tc>
      </w:tr>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Training</w:t>
            </w:r>
          </w:p>
        </w:tc>
        <w:tc>
          <w:tcPr>
            <w:tcW w:w="184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Audit Costs</w:t>
            </w:r>
          </w:p>
        </w:tc>
        <w:tc>
          <w:tcPr>
            <w:tcW w:w="184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93.75</w:t>
            </w:r>
          </w:p>
        </w:tc>
        <w:tc>
          <w:tcPr>
            <w:tcW w:w="1984"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93.75</w:t>
            </w:r>
          </w:p>
        </w:tc>
        <w:tc>
          <w:tcPr>
            <w:tcW w:w="176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187.50</w:t>
            </w:r>
          </w:p>
        </w:tc>
      </w:tr>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Stationery, postage, &amp; Computer Costs</w:t>
            </w:r>
          </w:p>
        </w:tc>
        <w:tc>
          <w:tcPr>
            <w:tcW w:w="184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123.19</w:t>
            </w:r>
          </w:p>
        </w:tc>
        <w:tc>
          <w:tcPr>
            <w:tcW w:w="1984"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123.19</w:t>
            </w:r>
          </w:p>
        </w:tc>
      </w:tr>
      <w:tr w:rsidR="0010126D" w:rsidTr="003E0F9D">
        <w:tc>
          <w:tcPr>
            <w:tcW w:w="3652" w:type="dxa"/>
          </w:tcPr>
          <w:p w:rsidR="0010126D" w:rsidRDefault="0010126D" w:rsidP="003E0F9D">
            <w:pPr>
              <w:pStyle w:val="NoSpacing"/>
              <w:rPr>
                <w:rFonts w:ascii="Times New Roman" w:hAnsi="Times New Roman" w:cs="Times New Roman"/>
                <w:sz w:val="24"/>
                <w:szCs w:val="24"/>
              </w:rPr>
            </w:pPr>
            <w:r>
              <w:rPr>
                <w:rFonts w:ascii="Times New Roman" w:hAnsi="Times New Roman" w:cs="Times New Roman"/>
                <w:sz w:val="24"/>
                <w:szCs w:val="24"/>
              </w:rPr>
              <w:t>Heat Light &amp; Power</w:t>
            </w:r>
          </w:p>
        </w:tc>
        <w:tc>
          <w:tcPr>
            <w:tcW w:w="184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139.62</w:t>
            </w:r>
          </w:p>
        </w:tc>
        <w:tc>
          <w:tcPr>
            <w:tcW w:w="1984"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2,758.97</w:t>
            </w:r>
          </w:p>
        </w:tc>
        <w:tc>
          <w:tcPr>
            <w:tcW w:w="176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2,898.59</w:t>
            </w:r>
          </w:p>
        </w:tc>
      </w:tr>
      <w:tr w:rsidR="0010126D" w:rsidTr="003E0F9D">
        <w:tc>
          <w:tcPr>
            <w:tcW w:w="3652"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Public Lighting</w:t>
            </w:r>
          </w:p>
        </w:tc>
        <w:tc>
          <w:tcPr>
            <w:tcW w:w="184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10126D" w:rsidTr="003E0F9D">
        <w:tc>
          <w:tcPr>
            <w:tcW w:w="3652"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Grass Cutting</w:t>
            </w:r>
          </w:p>
        </w:tc>
        <w:tc>
          <w:tcPr>
            <w:tcW w:w="184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10126D" w:rsidTr="003E0F9D">
        <w:tc>
          <w:tcPr>
            <w:tcW w:w="3652"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Play Areas</w:t>
            </w:r>
          </w:p>
        </w:tc>
        <w:tc>
          <w:tcPr>
            <w:tcW w:w="184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170.99</w:t>
            </w:r>
          </w:p>
        </w:tc>
        <w:tc>
          <w:tcPr>
            <w:tcW w:w="1984"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115.03</w:t>
            </w:r>
          </w:p>
        </w:tc>
        <w:tc>
          <w:tcPr>
            <w:tcW w:w="176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286.02</w:t>
            </w:r>
          </w:p>
        </w:tc>
      </w:tr>
      <w:tr w:rsidR="0010126D" w:rsidTr="003E0F9D">
        <w:tc>
          <w:tcPr>
            <w:tcW w:w="3652"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s.137</w:t>
            </w:r>
          </w:p>
        </w:tc>
        <w:tc>
          <w:tcPr>
            <w:tcW w:w="184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10126D"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 xml:space="preserve">Millennium Centre </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s.106</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VAT</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794.73</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794.73</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Spending (from Commuted sum)</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Professional Fees</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50.00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50.00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Mileage &amp; Travel</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22.05</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22.05</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44.10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Sundry Expenditure (advertising, security, trade waste)</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Petty Cash</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General Maintenance</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35.00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1,244.00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1,279.00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 xml:space="preserve">Equipment </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83.33</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83.33</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Business Rates/Rent</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Telephone/Internet</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63.73</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63.73</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127.46</w:t>
            </w:r>
          </w:p>
        </w:tc>
      </w:tr>
      <w:tr w:rsidR="00A2761B" w:rsidTr="003E0F9D">
        <w:tc>
          <w:tcPr>
            <w:tcW w:w="3652"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Bar Purchases</w:t>
            </w:r>
          </w:p>
        </w:tc>
        <w:tc>
          <w:tcPr>
            <w:tcW w:w="184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1,771.94</w:t>
            </w:r>
          </w:p>
        </w:tc>
        <w:tc>
          <w:tcPr>
            <w:tcW w:w="1763" w:type="dxa"/>
          </w:tcPr>
          <w:p w:rsidR="00A2761B" w:rsidRDefault="00A2761B" w:rsidP="003E0F9D">
            <w:pPr>
              <w:pStyle w:val="NoSpacing"/>
              <w:rPr>
                <w:rFonts w:ascii="Times New Roman" w:hAnsi="Times New Roman" w:cs="Times New Roman"/>
                <w:sz w:val="24"/>
                <w:szCs w:val="24"/>
              </w:rPr>
            </w:pPr>
            <w:r>
              <w:rPr>
                <w:rFonts w:ascii="Times New Roman" w:hAnsi="Times New Roman" w:cs="Times New Roman"/>
                <w:sz w:val="24"/>
                <w:szCs w:val="24"/>
              </w:rPr>
              <w:t>1,771.94</w:t>
            </w:r>
          </w:p>
        </w:tc>
      </w:tr>
    </w:tbl>
    <w:p w:rsidR="0010126D" w:rsidRDefault="0010126D" w:rsidP="00FC3AB8">
      <w:pPr>
        <w:pStyle w:val="NoSpacing"/>
        <w:rPr>
          <w:rFonts w:ascii="Times New Roman" w:hAnsi="Times New Roman" w:cs="Times New Roman"/>
          <w:sz w:val="24"/>
          <w:szCs w:val="24"/>
        </w:rPr>
      </w:pPr>
    </w:p>
    <w:p w:rsidR="003E0F9D" w:rsidRDefault="003E0F9D" w:rsidP="00FC3AB8">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2"/>
        <w:gridCol w:w="1843"/>
        <w:gridCol w:w="1984"/>
        <w:gridCol w:w="1763"/>
      </w:tblGrid>
      <w:tr w:rsidR="003E0F9D" w:rsidTr="003E0F9D">
        <w:tc>
          <w:tcPr>
            <w:tcW w:w="3652" w:type="dxa"/>
          </w:tcPr>
          <w:p w:rsidR="003E0F9D" w:rsidRDefault="003E0F9D" w:rsidP="00D655B5">
            <w:r>
              <w:t>Total Expenditure</w:t>
            </w:r>
          </w:p>
        </w:tc>
        <w:tc>
          <w:tcPr>
            <w:tcW w:w="1843" w:type="dxa"/>
          </w:tcPr>
          <w:p w:rsidR="003E0F9D" w:rsidRDefault="003E0F9D" w:rsidP="00D655B5">
            <w:r>
              <w:t>2,378.78</w:t>
            </w:r>
          </w:p>
        </w:tc>
        <w:tc>
          <w:tcPr>
            <w:tcW w:w="1984" w:type="dxa"/>
          </w:tcPr>
          <w:p w:rsidR="003E0F9D" w:rsidRDefault="003E0F9D" w:rsidP="00D655B5">
            <w:r>
              <w:t>9,486.62</w:t>
            </w:r>
          </w:p>
        </w:tc>
        <w:tc>
          <w:tcPr>
            <w:tcW w:w="1763" w:type="dxa"/>
          </w:tcPr>
          <w:p w:rsidR="003E0F9D" w:rsidRDefault="003E0F9D" w:rsidP="00D655B5">
            <w:r>
              <w:t>11,865.40</w:t>
            </w:r>
          </w:p>
        </w:tc>
      </w:tr>
    </w:tbl>
    <w:p w:rsidR="000F12BE" w:rsidRDefault="000F12BE" w:rsidP="00D655B5"/>
    <w:tbl>
      <w:tblPr>
        <w:tblStyle w:val="TableGrid"/>
        <w:tblW w:w="0" w:type="auto"/>
        <w:tblLook w:val="04A0" w:firstRow="1" w:lastRow="0" w:firstColumn="1" w:lastColumn="0" w:noHBand="0" w:noVBand="1"/>
      </w:tblPr>
      <w:tblGrid>
        <w:gridCol w:w="3652"/>
        <w:gridCol w:w="1843"/>
        <w:gridCol w:w="1984"/>
        <w:gridCol w:w="1763"/>
      </w:tblGrid>
      <w:tr w:rsidR="003E0F9D" w:rsidTr="003E0F9D">
        <w:tc>
          <w:tcPr>
            <w:tcW w:w="3652" w:type="dxa"/>
          </w:tcPr>
          <w:p w:rsidR="003E0F9D" w:rsidRPr="003E0F9D" w:rsidRDefault="003E0F9D" w:rsidP="00D655B5">
            <w:pPr>
              <w:rPr>
                <w:b/>
              </w:rPr>
            </w:pPr>
            <w:r w:rsidRPr="003E0F9D">
              <w:rPr>
                <w:b/>
              </w:rPr>
              <w:t>Income</w:t>
            </w:r>
            <w:r w:rsidR="009B7E52">
              <w:rPr>
                <w:b/>
              </w:rPr>
              <w:t xml:space="preserve"> </w:t>
            </w:r>
            <w:r w:rsidRPr="003E0F9D">
              <w:rPr>
                <w:b/>
              </w:rPr>
              <w:t>/  (Expenditure)</w:t>
            </w:r>
          </w:p>
        </w:tc>
        <w:tc>
          <w:tcPr>
            <w:tcW w:w="1843" w:type="dxa"/>
          </w:tcPr>
          <w:p w:rsidR="003E0F9D" w:rsidRPr="003E0F9D" w:rsidRDefault="003E0F9D" w:rsidP="00D655B5">
            <w:pPr>
              <w:rPr>
                <w:b/>
                <w:color w:val="FF0000"/>
              </w:rPr>
            </w:pPr>
            <w:r w:rsidRPr="003E0F9D">
              <w:rPr>
                <w:b/>
                <w:color w:val="FF0000"/>
              </w:rPr>
              <w:t>(2,363.42)</w:t>
            </w:r>
          </w:p>
        </w:tc>
        <w:tc>
          <w:tcPr>
            <w:tcW w:w="1984" w:type="dxa"/>
          </w:tcPr>
          <w:p w:rsidR="003E0F9D" w:rsidRPr="003E0F9D" w:rsidRDefault="003E0F9D" w:rsidP="00D655B5">
            <w:pPr>
              <w:rPr>
                <w:b/>
                <w:color w:val="FF0000"/>
              </w:rPr>
            </w:pPr>
            <w:r w:rsidRPr="003E0F9D">
              <w:rPr>
                <w:b/>
                <w:color w:val="FF0000"/>
              </w:rPr>
              <w:t>(4,399.72)</w:t>
            </w:r>
          </w:p>
        </w:tc>
        <w:tc>
          <w:tcPr>
            <w:tcW w:w="1763" w:type="dxa"/>
          </w:tcPr>
          <w:p w:rsidR="003E0F9D" w:rsidRPr="003E0F9D" w:rsidRDefault="003E0F9D" w:rsidP="00D655B5">
            <w:pPr>
              <w:rPr>
                <w:b/>
                <w:color w:val="FF0000"/>
              </w:rPr>
            </w:pPr>
            <w:r w:rsidRPr="003E0F9D">
              <w:rPr>
                <w:b/>
                <w:color w:val="FF0000"/>
              </w:rPr>
              <w:t>(6,763.14)</w:t>
            </w:r>
          </w:p>
        </w:tc>
      </w:tr>
    </w:tbl>
    <w:p w:rsidR="003E0F9D" w:rsidRDefault="003E0F9D" w:rsidP="00D655B5"/>
    <w:p w:rsidR="000F12BE" w:rsidRDefault="000F12BE" w:rsidP="00D655B5"/>
    <w:p w:rsidR="003E0F9D" w:rsidRDefault="003E0F9D" w:rsidP="003E0F9D">
      <w:pPr>
        <w:pStyle w:val="NoSpacing"/>
        <w:rPr>
          <w:rFonts w:ascii="Times New Roman" w:eastAsia="Times New Roman" w:hAnsi="Times New Roman" w:cs="Times New Roman"/>
          <w:sz w:val="24"/>
          <w:szCs w:val="24"/>
        </w:rPr>
      </w:pPr>
    </w:p>
    <w:p w:rsidR="003E0F9D" w:rsidRPr="0098737D" w:rsidRDefault="003E0F9D" w:rsidP="003E0F9D">
      <w:pPr>
        <w:pStyle w:val="NoSpacing"/>
        <w:rPr>
          <w:rFonts w:ascii="Times New Roman" w:hAnsi="Times New Roman" w:cs="Times New Roman"/>
          <w:b/>
          <w:sz w:val="24"/>
          <w:szCs w:val="24"/>
        </w:rPr>
      </w:pPr>
      <w:r w:rsidRPr="0098737D">
        <w:rPr>
          <w:rFonts w:ascii="Times New Roman" w:hAnsi="Times New Roman" w:cs="Times New Roman"/>
          <w:b/>
          <w:sz w:val="24"/>
          <w:szCs w:val="24"/>
        </w:rPr>
        <w:lastRenderedPageBreak/>
        <w:t>Finance &amp; Resource Management</w:t>
      </w:r>
    </w:p>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Income &amp; Expenditure Statement as at 31stDecember 2013</w:t>
      </w:r>
    </w:p>
    <w:p w:rsidR="003E0F9D" w:rsidRPr="0098737D" w:rsidRDefault="003E0F9D" w:rsidP="003E0F9D">
      <w:pPr>
        <w:pStyle w:val="NoSpacing"/>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98737D">
        <w:rPr>
          <w:rFonts w:ascii="Times New Roman" w:hAnsi="Times New Roman" w:cs="Times New Roman"/>
          <w:b/>
          <w:sz w:val="24"/>
          <w:szCs w:val="24"/>
        </w:rPr>
        <w:t>Parish Council</w:t>
      </w:r>
      <w:r w:rsidRPr="0098737D">
        <w:rPr>
          <w:rFonts w:ascii="Times New Roman" w:hAnsi="Times New Roman" w:cs="Times New Roman"/>
          <w:b/>
          <w:sz w:val="24"/>
          <w:szCs w:val="24"/>
        </w:rPr>
        <w:tab/>
      </w:r>
      <w:r>
        <w:rPr>
          <w:rFonts w:ascii="Times New Roman" w:hAnsi="Times New Roman" w:cs="Times New Roman"/>
          <w:b/>
          <w:sz w:val="24"/>
          <w:szCs w:val="24"/>
        </w:rPr>
        <w:t xml:space="preserve">       Sports Pavilion      </w:t>
      </w:r>
      <w:r w:rsidRPr="0098737D">
        <w:rPr>
          <w:rFonts w:ascii="Times New Roman" w:hAnsi="Times New Roman" w:cs="Times New Roman"/>
          <w:b/>
          <w:sz w:val="24"/>
          <w:szCs w:val="24"/>
        </w:rPr>
        <w:t>Total</w:t>
      </w:r>
      <w:r w:rsidRPr="0098737D">
        <w:rPr>
          <w:rFonts w:ascii="Times New Roman" w:hAnsi="Times New Roman" w:cs="Times New Roman"/>
          <w:b/>
          <w:sz w:val="24"/>
          <w:szCs w:val="24"/>
        </w:rPr>
        <w:tab/>
      </w:r>
    </w:p>
    <w:tbl>
      <w:tblPr>
        <w:tblStyle w:val="TableGrid"/>
        <w:tblW w:w="0" w:type="auto"/>
        <w:tblLook w:val="04A0" w:firstRow="1" w:lastRow="0" w:firstColumn="1" w:lastColumn="0" w:noHBand="0" w:noVBand="1"/>
      </w:tblPr>
      <w:tblGrid>
        <w:gridCol w:w="3652"/>
        <w:gridCol w:w="1843"/>
        <w:gridCol w:w="1984"/>
        <w:gridCol w:w="1763"/>
      </w:tblGrid>
      <w:tr w:rsidR="003E0F9D" w:rsidTr="003E0F9D">
        <w:tc>
          <w:tcPr>
            <w:tcW w:w="3652" w:type="dxa"/>
          </w:tcPr>
          <w:p w:rsidR="003E0F9D" w:rsidRPr="003E0F9D" w:rsidRDefault="003E0F9D" w:rsidP="003E0F9D">
            <w:pPr>
              <w:pStyle w:val="NoSpacing"/>
              <w:rPr>
                <w:rFonts w:ascii="Times New Roman" w:hAnsi="Times New Roman" w:cs="Times New Roman"/>
                <w:b/>
                <w:sz w:val="24"/>
                <w:szCs w:val="24"/>
              </w:rPr>
            </w:pPr>
            <w:r w:rsidRPr="003E0F9D">
              <w:rPr>
                <w:rFonts w:ascii="Times New Roman" w:hAnsi="Times New Roman" w:cs="Times New Roman"/>
                <w:b/>
                <w:sz w:val="24"/>
                <w:szCs w:val="24"/>
              </w:rPr>
              <w:t>INCOME</w:t>
            </w:r>
          </w:p>
        </w:tc>
        <w:tc>
          <w:tcPr>
            <w:tcW w:w="1843" w:type="dxa"/>
          </w:tcPr>
          <w:p w:rsidR="003E0F9D" w:rsidRDefault="003E0F9D" w:rsidP="003E0F9D">
            <w:pPr>
              <w:pStyle w:val="NoSpacing"/>
              <w:rPr>
                <w:rFonts w:ascii="Times New Roman" w:hAnsi="Times New Roman" w:cs="Times New Roman"/>
                <w:sz w:val="24"/>
                <w:szCs w:val="24"/>
              </w:rPr>
            </w:pPr>
          </w:p>
        </w:tc>
        <w:tc>
          <w:tcPr>
            <w:tcW w:w="1984" w:type="dxa"/>
          </w:tcPr>
          <w:p w:rsidR="003E0F9D" w:rsidRDefault="003E0F9D" w:rsidP="003E0F9D">
            <w:pPr>
              <w:pStyle w:val="NoSpacing"/>
              <w:rPr>
                <w:rFonts w:ascii="Times New Roman" w:hAnsi="Times New Roman" w:cs="Times New Roman"/>
                <w:sz w:val="24"/>
                <w:szCs w:val="24"/>
              </w:rPr>
            </w:pPr>
          </w:p>
        </w:tc>
        <w:tc>
          <w:tcPr>
            <w:tcW w:w="1763" w:type="dxa"/>
          </w:tcPr>
          <w:p w:rsidR="003E0F9D" w:rsidRDefault="003E0F9D" w:rsidP="003E0F9D">
            <w:pPr>
              <w:pStyle w:val="NoSpacing"/>
              <w:rPr>
                <w:rFonts w:ascii="Times New Roman" w:hAnsi="Times New Roman" w:cs="Times New Roman"/>
                <w:sz w:val="24"/>
                <w:szCs w:val="24"/>
              </w:rPr>
            </w:pP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Precept</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Bank interest</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13.04</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13.04</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 xml:space="preserve">VAT Refunds </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s.106Contributions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Commuted Sum</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Other</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Capital Grant</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Pavilion Income</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3,115.31</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3,115.31</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Total Income</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13.04</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3,115.31</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3,115.31</w:t>
            </w:r>
          </w:p>
        </w:tc>
      </w:tr>
    </w:tbl>
    <w:p w:rsidR="003E0F9D" w:rsidRPr="003E0F9D" w:rsidRDefault="003E0F9D" w:rsidP="003E0F9D">
      <w:pPr>
        <w:pStyle w:val="NoSpacing"/>
        <w:rPr>
          <w:rFonts w:ascii="Times New Roman" w:hAnsi="Times New Roman" w:cs="Times New Roman"/>
          <w:b/>
          <w:sz w:val="24"/>
          <w:szCs w:val="24"/>
        </w:rPr>
      </w:pPr>
      <w:r w:rsidRPr="003E0F9D">
        <w:rPr>
          <w:rFonts w:ascii="Times New Roman" w:hAnsi="Times New Roman" w:cs="Times New Roman"/>
          <w:b/>
          <w:sz w:val="24"/>
          <w:szCs w:val="24"/>
        </w:rPr>
        <w:t>EXPENDITURE</w:t>
      </w:r>
    </w:p>
    <w:tbl>
      <w:tblPr>
        <w:tblStyle w:val="TableGrid"/>
        <w:tblW w:w="0" w:type="auto"/>
        <w:tblLook w:val="04A0" w:firstRow="1" w:lastRow="0" w:firstColumn="1" w:lastColumn="0" w:noHBand="0" w:noVBand="1"/>
      </w:tblPr>
      <w:tblGrid>
        <w:gridCol w:w="3652"/>
        <w:gridCol w:w="1843"/>
        <w:gridCol w:w="1984"/>
        <w:gridCol w:w="1763"/>
      </w:tblGrid>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Staff Salaries &amp; Employment Costs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688.82</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2,958.80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3,647.62</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Management Fee</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 xml:space="preserve">Subscriptions &amp; Donations </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2,000.00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75.00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2,075.00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Insurances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Training</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Audit Costs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101.25</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101.25</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202.50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Stationery, postage, &amp; Computer Costs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47.56</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47.56</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Heat Light &amp; Power</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Public Lighting</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Grass Cutting</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Play Areas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s.137</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 xml:space="preserve">Millennium Centre </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s.106</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VAT</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114.22</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114.22</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Spending (from Commuted sum)</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Professional Fees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25.00</w:t>
            </w:r>
          </w:p>
        </w:tc>
        <w:tc>
          <w:tcPr>
            <w:tcW w:w="1763"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25.00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Mileage &amp; Travel</w:t>
            </w:r>
          </w:p>
        </w:tc>
        <w:tc>
          <w:tcPr>
            <w:tcW w:w="1843"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9.44</w:t>
            </w:r>
          </w:p>
        </w:tc>
        <w:tc>
          <w:tcPr>
            <w:tcW w:w="1984"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9.44</w:t>
            </w:r>
          </w:p>
        </w:tc>
        <w:tc>
          <w:tcPr>
            <w:tcW w:w="1763"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18.88</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Sundry Expenditure (advertising, security, trade waste)</w:t>
            </w:r>
          </w:p>
        </w:tc>
        <w:tc>
          <w:tcPr>
            <w:tcW w:w="1843"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61.17</w:t>
            </w:r>
          </w:p>
        </w:tc>
        <w:tc>
          <w:tcPr>
            <w:tcW w:w="1984"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19.50</w:t>
            </w:r>
          </w:p>
        </w:tc>
        <w:tc>
          <w:tcPr>
            <w:tcW w:w="1763" w:type="dxa"/>
          </w:tcPr>
          <w:p w:rsidR="003E0F9D" w:rsidRDefault="00B40954" w:rsidP="003E0F9D">
            <w:pPr>
              <w:pStyle w:val="NoSpacing"/>
              <w:rPr>
                <w:rFonts w:ascii="Times New Roman" w:hAnsi="Times New Roman" w:cs="Times New Roman"/>
                <w:sz w:val="24"/>
                <w:szCs w:val="24"/>
              </w:rPr>
            </w:pPr>
            <w:r>
              <w:rPr>
                <w:rFonts w:ascii="Times New Roman" w:hAnsi="Times New Roman" w:cs="Times New Roman"/>
                <w:sz w:val="24"/>
                <w:szCs w:val="24"/>
              </w:rPr>
              <w:t>80.67</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Petty Cash</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General Maintenance</w:t>
            </w:r>
          </w:p>
        </w:tc>
        <w:tc>
          <w:tcPr>
            <w:tcW w:w="1843"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43.87</w:t>
            </w:r>
          </w:p>
        </w:tc>
        <w:tc>
          <w:tcPr>
            <w:tcW w:w="1984"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43.87</w:t>
            </w:r>
          </w:p>
        </w:tc>
        <w:tc>
          <w:tcPr>
            <w:tcW w:w="1763"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87.74</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 xml:space="preserve">Equipment </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Business Rates/Rent</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76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Telephone/Internet</w:t>
            </w:r>
          </w:p>
        </w:tc>
        <w:tc>
          <w:tcPr>
            <w:tcW w:w="1843"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77.82</w:t>
            </w:r>
          </w:p>
        </w:tc>
        <w:tc>
          <w:tcPr>
            <w:tcW w:w="1984"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38.91</w:t>
            </w:r>
          </w:p>
        </w:tc>
        <w:tc>
          <w:tcPr>
            <w:tcW w:w="1763"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116.73</w:t>
            </w:r>
          </w:p>
        </w:tc>
      </w:tr>
      <w:tr w:rsidR="003E0F9D" w:rsidTr="003E0F9D">
        <w:tc>
          <w:tcPr>
            <w:tcW w:w="3652"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Bar Purchases</w:t>
            </w:r>
          </w:p>
        </w:tc>
        <w:tc>
          <w:tcPr>
            <w:tcW w:w="1843" w:type="dxa"/>
          </w:tcPr>
          <w:p w:rsidR="003E0F9D" w:rsidRDefault="003E0F9D" w:rsidP="003E0F9D">
            <w:pPr>
              <w:pStyle w:val="NoSpacing"/>
              <w:rPr>
                <w:rFonts w:ascii="Times New Roman" w:hAnsi="Times New Roman" w:cs="Times New Roman"/>
                <w:sz w:val="24"/>
                <w:szCs w:val="24"/>
              </w:rPr>
            </w:pPr>
            <w:r>
              <w:rPr>
                <w:rFonts w:ascii="Times New Roman" w:hAnsi="Times New Roman" w:cs="Times New Roman"/>
                <w:sz w:val="24"/>
                <w:szCs w:val="24"/>
              </w:rPr>
              <w:t>0.00</w:t>
            </w:r>
          </w:p>
        </w:tc>
        <w:tc>
          <w:tcPr>
            <w:tcW w:w="1984"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1,026.15</w:t>
            </w:r>
          </w:p>
        </w:tc>
        <w:tc>
          <w:tcPr>
            <w:tcW w:w="1763" w:type="dxa"/>
          </w:tcPr>
          <w:p w:rsidR="003E0F9D" w:rsidRDefault="009B7E52" w:rsidP="003E0F9D">
            <w:pPr>
              <w:pStyle w:val="NoSpacing"/>
              <w:rPr>
                <w:rFonts w:ascii="Times New Roman" w:hAnsi="Times New Roman" w:cs="Times New Roman"/>
                <w:sz w:val="24"/>
                <w:szCs w:val="24"/>
              </w:rPr>
            </w:pPr>
            <w:r>
              <w:rPr>
                <w:rFonts w:ascii="Times New Roman" w:hAnsi="Times New Roman" w:cs="Times New Roman"/>
                <w:sz w:val="24"/>
                <w:szCs w:val="24"/>
              </w:rPr>
              <w:t>1,026.15</w:t>
            </w:r>
          </w:p>
        </w:tc>
      </w:tr>
    </w:tbl>
    <w:p w:rsidR="003E0F9D" w:rsidRDefault="003E0F9D" w:rsidP="003E0F9D">
      <w:pPr>
        <w:pStyle w:val="NoSpacing"/>
        <w:rPr>
          <w:rFonts w:ascii="Times New Roman" w:hAnsi="Times New Roman" w:cs="Times New Roman"/>
          <w:sz w:val="24"/>
          <w:szCs w:val="24"/>
        </w:rPr>
      </w:pPr>
    </w:p>
    <w:p w:rsidR="003E0F9D" w:rsidRDefault="003E0F9D" w:rsidP="003E0F9D">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652"/>
        <w:gridCol w:w="1843"/>
        <w:gridCol w:w="1984"/>
        <w:gridCol w:w="1763"/>
      </w:tblGrid>
      <w:tr w:rsidR="003E0F9D" w:rsidTr="003E0F9D">
        <w:tc>
          <w:tcPr>
            <w:tcW w:w="3652" w:type="dxa"/>
          </w:tcPr>
          <w:p w:rsidR="003E0F9D" w:rsidRDefault="003E0F9D" w:rsidP="003E0F9D">
            <w:r>
              <w:t>Total Expenditure</w:t>
            </w:r>
          </w:p>
        </w:tc>
        <w:tc>
          <w:tcPr>
            <w:tcW w:w="1843" w:type="dxa"/>
          </w:tcPr>
          <w:p w:rsidR="003E0F9D" w:rsidRDefault="009B7E52" w:rsidP="003E0F9D">
            <w:r>
              <w:t>3,144.15</w:t>
            </w:r>
          </w:p>
        </w:tc>
        <w:tc>
          <w:tcPr>
            <w:tcW w:w="1984" w:type="dxa"/>
          </w:tcPr>
          <w:p w:rsidR="003E0F9D" w:rsidRDefault="009B7E52" w:rsidP="003E0F9D">
            <w:r>
              <w:t>4,307.92</w:t>
            </w:r>
          </w:p>
        </w:tc>
        <w:tc>
          <w:tcPr>
            <w:tcW w:w="1763" w:type="dxa"/>
          </w:tcPr>
          <w:p w:rsidR="003E0F9D" w:rsidRDefault="009B7E52" w:rsidP="003E0F9D">
            <w:r>
              <w:t>7,452.07</w:t>
            </w:r>
          </w:p>
        </w:tc>
      </w:tr>
    </w:tbl>
    <w:p w:rsidR="003E0F9D" w:rsidRDefault="003E0F9D" w:rsidP="003E0F9D"/>
    <w:tbl>
      <w:tblPr>
        <w:tblStyle w:val="TableGrid"/>
        <w:tblW w:w="0" w:type="auto"/>
        <w:tblLook w:val="04A0" w:firstRow="1" w:lastRow="0" w:firstColumn="1" w:lastColumn="0" w:noHBand="0" w:noVBand="1"/>
      </w:tblPr>
      <w:tblGrid>
        <w:gridCol w:w="3652"/>
        <w:gridCol w:w="1843"/>
        <w:gridCol w:w="1984"/>
        <w:gridCol w:w="1763"/>
      </w:tblGrid>
      <w:tr w:rsidR="003E0F9D" w:rsidTr="003E0F9D">
        <w:tc>
          <w:tcPr>
            <w:tcW w:w="3652" w:type="dxa"/>
          </w:tcPr>
          <w:p w:rsidR="003E0F9D" w:rsidRPr="009B7E52" w:rsidRDefault="003E0F9D" w:rsidP="003E0F9D">
            <w:pPr>
              <w:rPr>
                <w:b/>
              </w:rPr>
            </w:pPr>
            <w:r w:rsidRPr="009B7E52">
              <w:rPr>
                <w:b/>
              </w:rPr>
              <w:t>Income</w:t>
            </w:r>
            <w:r w:rsidR="009B7E52" w:rsidRPr="009B7E52">
              <w:rPr>
                <w:b/>
              </w:rPr>
              <w:t xml:space="preserve"> </w:t>
            </w:r>
            <w:r w:rsidRPr="009B7E52">
              <w:rPr>
                <w:b/>
              </w:rPr>
              <w:t>/  (Expenditure)</w:t>
            </w:r>
          </w:p>
        </w:tc>
        <w:tc>
          <w:tcPr>
            <w:tcW w:w="1843" w:type="dxa"/>
          </w:tcPr>
          <w:p w:rsidR="003E0F9D" w:rsidRPr="009B7E52" w:rsidRDefault="009B7E52" w:rsidP="003E0F9D">
            <w:pPr>
              <w:rPr>
                <w:b/>
                <w:color w:val="FF0000"/>
              </w:rPr>
            </w:pPr>
            <w:r w:rsidRPr="009B7E52">
              <w:rPr>
                <w:b/>
                <w:color w:val="FF0000"/>
              </w:rPr>
              <w:t>(3,131.11)</w:t>
            </w:r>
          </w:p>
        </w:tc>
        <w:tc>
          <w:tcPr>
            <w:tcW w:w="1984" w:type="dxa"/>
          </w:tcPr>
          <w:p w:rsidR="003E0F9D" w:rsidRPr="009B7E52" w:rsidRDefault="009B7E52" w:rsidP="003E0F9D">
            <w:pPr>
              <w:rPr>
                <w:b/>
                <w:color w:val="FF0000"/>
              </w:rPr>
            </w:pPr>
            <w:r w:rsidRPr="009B7E52">
              <w:rPr>
                <w:b/>
                <w:color w:val="FF0000"/>
              </w:rPr>
              <w:t>(1,192.61)</w:t>
            </w:r>
          </w:p>
        </w:tc>
        <w:tc>
          <w:tcPr>
            <w:tcW w:w="1763" w:type="dxa"/>
          </w:tcPr>
          <w:p w:rsidR="003E0F9D" w:rsidRPr="009B7E52" w:rsidRDefault="009B7E52" w:rsidP="003E0F9D">
            <w:pPr>
              <w:rPr>
                <w:b/>
                <w:color w:val="FF0000"/>
              </w:rPr>
            </w:pPr>
            <w:r w:rsidRPr="009B7E52">
              <w:rPr>
                <w:b/>
                <w:color w:val="FF0000"/>
              </w:rPr>
              <w:t>(4,323.72)</w:t>
            </w:r>
          </w:p>
        </w:tc>
      </w:tr>
    </w:tbl>
    <w:p w:rsidR="003E0F9D" w:rsidRDefault="003E0F9D" w:rsidP="003E0F9D"/>
    <w:p w:rsidR="003E0F9D" w:rsidRDefault="003E0F9D" w:rsidP="003E0F9D"/>
    <w:p w:rsidR="003E0F9D" w:rsidRDefault="003E0F9D" w:rsidP="00D655B5"/>
    <w:p w:rsidR="003E0F9D" w:rsidRDefault="003E0F9D" w:rsidP="00D655B5"/>
    <w:p w:rsidR="003E0F9D" w:rsidRDefault="003E0F9D" w:rsidP="00D655B5"/>
    <w:p w:rsidR="00E87598" w:rsidRDefault="00E87598" w:rsidP="00D655B5">
      <w:r>
        <w:t>Date of next Parish Co</w:t>
      </w:r>
      <w:r w:rsidR="005732B1">
        <w:t>uncil meeting will be held on 11</w:t>
      </w:r>
      <w:r w:rsidR="005732B1" w:rsidRPr="005732B1">
        <w:rPr>
          <w:vertAlign w:val="superscript"/>
        </w:rPr>
        <w:t>th</w:t>
      </w:r>
      <w:r w:rsidR="005732B1">
        <w:t xml:space="preserve"> February 2014 </w:t>
      </w:r>
      <w:r w:rsidR="00440EC7">
        <w:t>at the Millennium Centre, Red Lodge, commencing</w:t>
      </w:r>
      <w:r>
        <w:t xml:space="preserve"> at 7pm</w:t>
      </w:r>
    </w:p>
    <w:p w:rsidR="00E87598" w:rsidRDefault="00E87598" w:rsidP="00D655B5"/>
    <w:p w:rsidR="00E87598" w:rsidRDefault="00E87598" w:rsidP="00D655B5"/>
    <w:p w:rsidR="00E87598" w:rsidRDefault="00E87598" w:rsidP="00D655B5"/>
    <w:p w:rsidR="00E87598" w:rsidRDefault="00E87598" w:rsidP="00D655B5">
      <w:r>
        <w:t>Signed …………………………………  Date…………………………..</w:t>
      </w:r>
    </w:p>
    <w:p w:rsidR="00E87598" w:rsidRDefault="00E87598" w:rsidP="00D655B5">
      <w:r>
        <w:tab/>
        <w:t>Chairman</w:t>
      </w:r>
    </w:p>
    <w:p w:rsidR="00E87598" w:rsidRDefault="00E87598" w:rsidP="00D655B5"/>
    <w:p w:rsidR="00E87598" w:rsidRDefault="00E87598" w:rsidP="00D655B5">
      <w:r>
        <w:t xml:space="preserve">  </w:t>
      </w:r>
    </w:p>
    <w:p w:rsidR="00E87598" w:rsidRDefault="009B7E52" w:rsidP="00E87598">
      <w:r>
        <w:t>Meeting closed at 8.20</w:t>
      </w:r>
      <w:r w:rsidR="00E87598">
        <w:t>pm</w:t>
      </w:r>
    </w:p>
    <w:p w:rsidR="00680616" w:rsidRPr="00680616" w:rsidRDefault="00680616" w:rsidP="00D655B5">
      <w:pPr>
        <w:rPr>
          <w:rFonts w:ascii="Book Antiqua" w:hAnsi="Book Antiqua" w:cs="Arial"/>
        </w:rPr>
      </w:pPr>
    </w:p>
    <w:p w:rsidR="000E4B12" w:rsidRPr="00197845" w:rsidRDefault="000E4B12" w:rsidP="00D655B5">
      <w:pPr>
        <w:rPr>
          <w:rFonts w:ascii="Book Antiqua" w:hAnsi="Book Antiqua" w:cs="Arial"/>
        </w:rPr>
      </w:pPr>
    </w:p>
    <w:p w:rsidR="00A659DB" w:rsidRDefault="00A659DB" w:rsidP="00D655B5">
      <w:pPr>
        <w:rPr>
          <w:rFonts w:ascii="Book Antiqua" w:hAnsi="Book Antiqua" w:cs="Arial"/>
        </w:rPr>
      </w:pPr>
    </w:p>
    <w:p w:rsidR="00A659DB" w:rsidRDefault="00A659DB" w:rsidP="00D655B5">
      <w:pPr>
        <w:rPr>
          <w:rFonts w:ascii="Book Antiqua" w:hAnsi="Book Antiqua" w:cs="Arial"/>
        </w:rPr>
      </w:pPr>
    </w:p>
    <w:p w:rsidR="00E7123C" w:rsidRDefault="00E7123C" w:rsidP="00D655B5">
      <w:pPr>
        <w:rPr>
          <w:rFonts w:ascii="Book Antiqua" w:hAnsi="Book Antiqua" w:cs="Arial"/>
        </w:rPr>
      </w:pPr>
    </w:p>
    <w:p w:rsidR="00E7123C" w:rsidRDefault="00E7123C" w:rsidP="00D655B5">
      <w:pPr>
        <w:rPr>
          <w:rFonts w:ascii="Book Antiqua" w:hAnsi="Book Antiqua" w:cs="Arial"/>
        </w:rPr>
      </w:pPr>
    </w:p>
    <w:p w:rsidR="00D655B5" w:rsidRDefault="00D655B5" w:rsidP="00D655B5">
      <w:pPr>
        <w:rPr>
          <w:rFonts w:ascii="Book Antiqua" w:hAnsi="Book Antiqua" w:cs="Arial"/>
        </w:rPr>
      </w:pPr>
    </w:p>
    <w:p w:rsidR="00B738B4" w:rsidRDefault="00B738B4" w:rsidP="00D655B5">
      <w:pPr>
        <w:rPr>
          <w:rFonts w:ascii="Book Antiqua" w:hAnsi="Book Antiqua" w:cs="Arial"/>
        </w:rPr>
      </w:pPr>
    </w:p>
    <w:p w:rsidR="00D655B5" w:rsidRDefault="00D655B5" w:rsidP="00D655B5">
      <w:pPr>
        <w:tabs>
          <w:tab w:val="left" w:pos="3450"/>
        </w:tabs>
        <w:jc w:val="both"/>
        <w:rPr>
          <w:rFonts w:ascii="Book Antiqua" w:hAnsi="Book Antiqua" w:cs="Arial"/>
        </w:rPr>
      </w:pPr>
    </w:p>
    <w:p w:rsidR="00D655B5" w:rsidRPr="00D655B5" w:rsidRDefault="00D655B5" w:rsidP="00D655B5"/>
    <w:p w:rsidR="00D655B5" w:rsidRPr="00D655B5" w:rsidRDefault="00D655B5" w:rsidP="00D655B5"/>
    <w:p w:rsidR="00D655B5" w:rsidRDefault="00D655B5" w:rsidP="00D655B5">
      <w:pPr>
        <w:tabs>
          <w:tab w:val="left" w:pos="3450"/>
        </w:tabs>
        <w:jc w:val="both"/>
        <w:rPr>
          <w:rFonts w:ascii="Book Antiqua" w:hAnsi="Book Antiqua" w:cs="Arial"/>
        </w:rPr>
      </w:pPr>
    </w:p>
    <w:p w:rsidR="00C3207B" w:rsidRPr="001B0062" w:rsidRDefault="00C3207B"/>
    <w:p w:rsidR="001B0062" w:rsidRDefault="001B0062"/>
    <w:p w:rsidR="001B0062" w:rsidRDefault="001B0062"/>
    <w:p w:rsidR="00EE7F50" w:rsidRDefault="00EE7F50">
      <w:r>
        <w:tab/>
        <w:t xml:space="preserve">   </w:t>
      </w:r>
    </w:p>
    <w:sectPr w:rsidR="00EE7F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A4028"/>
    <w:multiLevelType w:val="hybridMultilevel"/>
    <w:tmpl w:val="C5169786"/>
    <w:lvl w:ilvl="0" w:tplc="2DAEB232">
      <w:start w:val="1"/>
      <w:numFmt w:val="upperLetter"/>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1">
    <w:nsid w:val="14F0647F"/>
    <w:multiLevelType w:val="hybridMultilevel"/>
    <w:tmpl w:val="C79654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653439B0"/>
    <w:multiLevelType w:val="hybridMultilevel"/>
    <w:tmpl w:val="535EBA7A"/>
    <w:lvl w:ilvl="0" w:tplc="9EE066C6">
      <w:start w:val="1"/>
      <w:numFmt w:val="upperLetter"/>
      <w:lvlText w:val="%1."/>
      <w:lvlJc w:val="left"/>
      <w:pPr>
        <w:ind w:left="120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2"/>
  </w:num>
  <w:num w:numId="2">
    <w:abstractNumId w:val="0"/>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F50"/>
    <w:rsid w:val="00021D4D"/>
    <w:rsid w:val="0002575A"/>
    <w:rsid w:val="0003248C"/>
    <w:rsid w:val="000506CE"/>
    <w:rsid w:val="0008542F"/>
    <w:rsid w:val="00087B43"/>
    <w:rsid w:val="000E4B12"/>
    <w:rsid w:val="000F12BE"/>
    <w:rsid w:val="0010126D"/>
    <w:rsid w:val="00156D28"/>
    <w:rsid w:val="001906C2"/>
    <w:rsid w:val="00197845"/>
    <w:rsid w:val="001A0FAC"/>
    <w:rsid w:val="001B0062"/>
    <w:rsid w:val="001F025D"/>
    <w:rsid w:val="00212979"/>
    <w:rsid w:val="002969F7"/>
    <w:rsid w:val="002B511F"/>
    <w:rsid w:val="002D4FB4"/>
    <w:rsid w:val="00376FA5"/>
    <w:rsid w:val="00396D13"/>
    <w:rsid w:val="003D2083"/>
    <w:rsid w:val="003E0F9D"/>
    <w:rsid w:val="00440EC7"/>
    <w:rsid w:val="00464BB2"/>
    <w:rsid w:val="00465858"/>
    <w:rsid w:val="004671CC"/>
    <w:rsid w:val="00467F98"/>
    <w:rsid w:val="005342E0"/>
    <w:rsid w:val="0055042F"/>
    <w:rsid w:val="005732B1"/>
    <w:rsid w:val="005B6975"/>
    <w:rsid w:val="00663DEE"/>
    <w:rsid w:val="00680616"/>
    <w:rsid w:val="00697FB9"/>
    <w:rsid w:val="00704787"/>
    <w:rsid w:val="0071297D"/>
    <w:rsid w:val="007C32D7"/>
    <w:rsid w:val="008113F5"/>
    <w:rsid w:val="00863FC4"/>
    <w:rsid w:val="008F5512"/>
    <w:rsid w:val="00941520"/>
    <w:rsid w:val="00957C52"/>
    <w:rsid w:val="0098737D"/>
    <w:rsid w:val="009B7E52"/>
    <w:rsid w:val="00A01377"/>
    <w:rsid w:val="00A10980"/>
    <w:rsid w:val="00A23917"/>
    <w:rsid w:val="00A2761B"/>
    <w:rsid w:val="00A659DB"/>
    <w:rsid w:val="00A84E7F"/>
    <w:rsid w:val="00AC0A8D"/>
    <w:rsid w:val="00B1019F"/>
    <w:rsid w:val="00B40954"/>
    <w:rsid w:val="00B42719"/>
    <w:rsid w:val="00B738B4"/>
    <w:rsid w:val="00B90301"/>
    <w:rsid w:val="00BA0E98"/>
    <w:rsid w:val="00C3207B"/>
    <w:rsid w:val="00C44742"/>
    <w:rsid w:val="00C66E38"/>
    <w:rsid w:val="00C73EF6"/>
    <w:rsid w:val="00CC7C27"/>
    <w:rsid w:val="00D655B5"/>
    <w:rsid w:val="00E026B2"/>
    <w:rsid w:val="00E7123C"/>
    <w:rsid w:val="00E80573"/>
    <w:rsid w:val="00E87598"/>
    <w:rsid w:val="00EA5E32"/>
    <w:rsid w:val="00EA7932"/>
    <w:rsid w:val="00EE7F50"/>
    <w:rsid w:val="00F17E85"/>
    <w:rsid w:val="00F45C6B"/>
    <w:rsid w:val="00F50B37"/>
    <w:rsid w:val="00FC3AB8"/>
    <w:rsid w:val="00FE1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F50"/>
    <w:rPr>
      <w:color w:val="0000FF"/>
      <w:u w:val="single"/>
    </w:rPr>
  </w:style>
  <w:style w:type="paragraph" w:styleId="BalloonText">
    <w:name w:val="Balloon Text"/>
    <w:basedOn w:val="Normal"/>
    <w:link w:val="BalloonTextChar"/>
    <w:uiPriority w:val="99"/>
    <w:semiHidden/>
    <w:unhideWhenUsed/>
    <w:rsid w:val="00EE7F50"/>
    <w:rPr>
      <w:rFonts w:ascii="Tahoma" w:hAnsi="Tahoma" w:cs="Tahoma"/>
      <w:sz w:val="16"/>
      <w:szCs w:val="16"/>
    </w:rPr>
  </w:style>
  <w:style w:type="character" w:customStyle="1" w:styleId="BalloonTextChar">
    <w:name w:val="Balloon Text Char"/>
    <w:basedOn w:val="DefaultParagraphFont"/>
    <w:link w:val="BalloonText"/>
    <w:uiPriority w:val="99"/>
    <w:semiHidden/>
    <w:rsid w:val="00EE7F50"/>
    <w:rPr>
      <w:rFonts w:ascii="Tahoma" w:eastAsia="Times New Roman" w:hAnsi="Tahoma" w:cs="Tahoma"/>
      <w:sz w:val="16"/>
      <w:szCs w:val="16"/>
    </w:rPr>
  </w:style>
  <w:style w:type="paragraph" w:styleId="ListParagraph">
    <w:name w:val="List Paragraph"/>
    <w:basedOn w:val="Normal"/>
    <w:uiPriority w:val="34"/>
    <w:qFormat/>
    <w:rsid w:val="00EE7F50"/>
    <w:pPr>
      <w:ind w:left="720"/>
      <w:contextualSpacing/>
    </w:pPr>
  </w:style>
  <w:style w:type="paragraph" w:styleId="NoSpacing">
    <w:name w:val="No Spacing"/>
    <w:uiPriority w:val="1"/>
    <w:qFormat/>
    <w:rsid w:val="00FC3AB8"/>
    <w:pPr>
      <w:spacing w:after="0" w:line="240" w:lineRule="auto"/>
    </w:pPr>
  </w:style>
  <w:style w:type="table" w:styleId="TableGrid">
    <w:name w:val="Table Grid"/>
    <w:basedOn w:val="TableNormal"/>
    <w:uiPriority w:val="59"/>
    <w:rsid w:val="0098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F5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7F50"/>
    <w:rPr>
      <w:color w:val="0000FF"/>
      <w:u w:val="single"/>
    </w:rPr>
  </w:style>
  <w:style w:type="paragraph" w:styleId="BalloonText">
    <w:name w:val="Balloon Text"/>
    <w:basedOn w:val="Normal"/>
    <w:link w:val="BalloonTextChar"/>
    <w:uiPriority w:val="99"/>
    <w:semiHidden/>
    <w:unhideWhenUsed/>
    <w:rsid w:val="00EE7F50"/>
    <w:rPr>
      <w:rFonts w:ascii="Tahoma" w:hAnsi="Tahoma" w:cs="Tahoma"/>
      <w:sz w:val="16"/>
      <w:szCs w:val="16"/>
    </w:rPr>
  </w:style>
  <w:style w:type="character" w:customStyle="1" w:styleId="BalloonTextChar">
    <w:name w:val="Balloon Text Char"/>
    <w:basedOn w:val="DefaultParagraphFont"/>
    <w:link w:val="BalloonText"/>
    <w:uiPriority w:val="99"/>
    <w:semiHidden/>
    <w:rsid w:val="00EE7F50"/>
    <w:rPr>
      <w:rFonts w:ascii="Tahoma" w:eastAsia="Times New Roman" w:hAnsi="Tahoma" w:cs="Tahoma"/>
      <w:sz w:val="16"/>
      <w:szCs w:val="16"/>
    </w:rPr>
  </w:style>
  <w:style w:type="paragraph" w:styleId="ListParagraph">
    <w:name w:val="List Paragraph"/>
    <w:basedOn w:val="Normal"/>
    <w:uiPriority w:val="34"/>
    <w:qFormat/>
    <w:rsid w:val="00EE7F50"/>
    <w:pPr>
      <w:ind w:left="720"/>
      <w:contextualSpacing/>
    </w:pPr>
  </w:style>
  <w:style w:type="paragraph" w:styleId="NoSpacing">
    <w:name w:val="No Spacing"/>
    <w:uiPriority w:val="1"/>
    <w:qFormat/>
    <w:rsid w:val="00FC3AB8"/>
    <w:pPr>
      <w:spacing w:after="0" w:line="240" w:lineRule="auto"/>
    </w:pPr>
  </w:style>
  <w:style w:type="table" w:styleId="TableGrid">
    <w:name w:val="Table Grid"/>
    <w:basedOn w:val="TableNormal"/>
    <w:uiPriority w:val="59"/>
    <w:rsid w:val="0098737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619170">
      <w:bodyDiv w:val="1"/>
      <w:marLeft w:val="0"/>
      <w:marRight w:val="0"/>
      <w:marTop w:val="0"/>
      <w:marBottom w:val="0"/>
      <w:divBdr>
        <w:top w:val="none" w:sz="0" w:space="0" w:color="auto"/>
        <w:left w:val="none" w:sz="0" w:space="0" w:color="auto"/>
        <w:bottom w:val="none" w:sz="0" w:space="0" w:color="auto"/>
        <w:right w:val="none" w:sz="0" w:space="0" w:color="auto"/>
      </w:divBdr>
    </w:div>
    <w:div w:id="200872304">
      <w:bodyDiv w:val="1"/>
      <w:marLeft w:val="0"/>
      <w:marRight w:val="0"/>
      <w:marTop w:val="0"/>
      <w:marBottom w:val="0"/>
      <w:divBdr>
        <w:top w:val="none" w:sz="0" w:space="0" w:color="auto"/>
        <w:left w:val="none" w:sz="0" w:space="0" w:color="auto"/>
        <w:bottom w:val="none" w:sz="0" w:space="0" w:color="auto"/>
        <w:right w:val="none" w:sz="0" w:space="0" w:color="auto"/>
      </w:divBdr>
    </w:div>
    <w:div w:id="215972661">
      <w:bodyDiv w:val="1"/>
      <w:marLeft w:val="0"/>
      <w:marRight w:val="0"/>
      <w:marTop w:val="0"/>
      <w:marBottom w:val="0"/>
      <w:divBdr>
        <w:top w:val="none" w:sz="0" w:space="0" w:color="auto"/>
        <w:left w:val="none" w:sz="0" w:space="0" w:color="auto"/>
        <w:bottom w:val="none" w:sz="0" w:space="0" w:color="auto"/>
        <w:right w:val="none" w:sz="0" w:space="0" w:color="auto"/>
      </w:divBdr>
    </w:div>
    <w:div w:id="246618591">
      <w:bodyDiv w:val="1"/>
      <w:marLeft w:val="0"/>
      <w:marRight w:val="0"/>
      <w:marTop w:val="0"/>
      <w:marBottom w:val="0"/>
      <w:divBdr>
        <w:top w:val="none" w:sz="0" w:space="0" w:color="auto"/>
        <w:left w:val="none" w:sz="0" w:space="0" w:color="auto"/>
        <w:bottom w:val="none" w:sz="0" w:space="0" w:color="auto"/>
        <w:right w:val="none" w:sz="0" w:space="0" w:color="auto"/>
      </w:divBdr>
    </w:div>
    <w:div w:id="282688501">
      <w:bodyDiv w:val="1"/>
      <w:marLeft w:val="0"/>
      <w:marRight w:val="0"/>
      <w:marTop w:val="0"/>
      <w:marBottom w:val="0"/>
      <w:divBdr>
        <w:top w:val="none" w:sz="0" w:space="0" w:color="auto"/>
        <w:left w:val="none" w:sz="0" w:space="0" w:color="auto"/>
        <w:bottom w:val="none" w:sz="0" w:space="0" w:color="auto"/>
        <w:right w:val="none" w:sz="0" w:space="0" w:color="auto"/>
      </w:divBdr>
    </w:div>
    <w:div w:id="616060161">
      <w:bodyDiv w:val="1"/>
      <w:marLeft w:val="0"/>
      <w:marRight w:val="0"/>
      <w:marTop w:val="0"/>
      <w:marBottom w:val="0"/>
      <w:divBdr>
        <w:top w:val="none" w:sz="0" w:space="0" w:color="auto"/>
        <w:left w:val="none" w:sz="0" w:space="0" w:color="auto"/>
        <w:bottom w:val="none" w:sz="0" w:space="0" w:color="auto"/>
        <w:right w:val="none" w:sz="0" w:space="0" w:color="auto"/>
      </w:divBdr>
    </w:div>
    <w:div w:id="649942565">
      <w:bodyDiv w:val="1"/>
      <w:marLeft w:val="0"/>
      <w:marRight w:val="0"/>
      <w:marTop w:val="0"/>
      <w:marBottom w:val="0"/>
      <w:divBdr>
        <w:top w:val="none" w:sz="0" w:space="0" w:color="auto"/>
        <w:left w:val="none" w:sz="0" w:space="0" w:color="auto"/>
        <w:bottom w:val="none" w:sz="0" w:space="0" w:color="auto"/>
        <w:right w:val="none" w:sz="0" w:space="0" w:color="auto"/>
      </w:divBdr>
    </w:div>
    <w:div w:id="857547927">
      <w:bodyDiv w:val="1"/>
      <w:marLeft w:val="0"/>
      <w:marRight w:val="0"/>
      <w:marTop w:val="0"/>
      <w:marBottom w:val="0"/>
      <w:divBdr>
        <w:top w:val="none" w:sz="0" w:space="0" w:color="auto"/>
        <w:left w:val="none" w:sz="0" w:space="0" w:color="auto"/>
        <w:bottom w:val="none" w:sz="0" w:space="0" w:color="auto"/>
        <w:right w:val="none" w:sz="0" w:space="0" w:color="auto"/>
      </w:divBdr>
    </w:div>
    <w:div w:id="1350986868">
      <w:bodyDiv w:val="1"/>
      <w:marLeft w:val="0"/>
      <w:marRight w:val="0"/>
      <w:marTop w:val="0"/>
      <w:marBottom w:val="0"/>
      <w:divBdr>
        <w:top w:val="none" w:sz="0" w:space="0" w:color="auto"/>
        <w:left w:val="none" w:sz="0" w:space="0" w:color="auto"/>
        <w:bottom w:val="none" w:sz="0" w:space="0" w:color="auto"/>
        <w:right w:val="none" w:sz="0" w:space="0" w:color="auto"/>
      </w:divBdr>
    </w:div>
    <w:div w:id="1612517819">
      <w:bodyDiv w:val="1"/>
      <w:marLeft w:val="0"/>
      <w:marRight w:val="0"/>
      <w:marTop w:val="0"/>
      <w:marBottom w:val="0"/>
      <w:divBdr>
        <w:top w:val="none" w:sz="0" w:space="0" w:color="auto"/>
        <w:left w:val="none" w:sz="0" w:space="0" w:color="auto"/>
        <w:bottom w:val="none" w:sz="0" w:space="0" w:color="auto"/>
        <w:right w:val="none" w:sz="0" w:space="0" w:color="auto"/>
      </w:divBdr>
    </w:div>
    <w:div w:id="1810241003">
      <w:bodyDiv w:val="1"/>
      <w:marLeft w:val="0"/>
      <w:marRight w:val="0"/>
      <w:marTop w:val="0"/>
      <w:marBottom w:val="0"/>
      <w:divBdr>
        <w:top w:val="none" w:sz="0" w:space="0" w:color="auto"/>
        <w:left w:val="none" w:sz="0" w:space="0" w:color="auto"/>
        <w:bottom w:val="none" w:sz="0" w:space="0" w:color="auto"/>
        <w:right w:val="none" w:sz="0" w:space="0" w:color="auto"/>
      </w:divBdr>
    </w:div>
    <w:div w:id="1945380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ffolkartlink.org.uk/cep" TargetMode="External"/><Relationship Id="rId3" Type="http://schemas.microsoft.com/office/2007/relationships/stylesWithEffects" Target="stylesWithEffects.xml"/><Relationship Id="rId7" Type="http://schemas.openxmlformats.org/officeDocument/2006/relationships/hyperlink" Target="http://redlodge.onesuffolk.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9</Pages>
  <Words>2265</Words>
  <Characters>12911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Red Lodge PC</dc:creator>
  <cp:lastModifiedBy>Red Lodge PC</cp:lastModifiedBy>
  <cp:revision>16</cp:revision>
  <cp:lastPrinted>2013-11-01T11:47:00Z</cp:lastPrinted>
  <dcterms:created xsi:type="dcterms:W3CDTF">2014-01-15T11:01:00Z</dcterms:created>
  <dcterms:modified xsi:type="dcterms:W3CDTF">2014-01-24T10:51:00Z</dcterms:modified>
</cp:coreProperties>
</file>