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4F4A" w14:textId="4C13424A" w:rsidR="004D1435" w:rsidRDefault="004D1435" w:rsidP="004D1435">
      <w:pPr>
        <w:rPr>
          <w:b/>
          <w:bCs/>
          <w:u w:val="single"/>
        </w:rPr>
      </w:pPr>
      <w:r w:rsidRPr="00C60235">
        <w:rPr>
          <w:b/>
          <w:bCs/>
          <w:u w:val="single"/>
        </w:rPr>
        <w:t xml:space="preserve">Red Lodge parish council meeting </w:t>
      </w:r>
      <w:r w:rsidR="00DD601C">
        <w:rPr>
          <w:b/>
          <w:bCs/>
          <w:u w:val="single"/>
        </w:rPr>
        <w:t>30</w:t>
      </w:r>
      <w:r w:rsidRPr="00C60235">
        <w:rPr>
          <w:b/>
          <w:bCs/>
          <w:u w:val="single"/>
        </w:rPr>
        <w:t>/0</w:t>
      </w:r>
      <w:r w:rsidR="00DD601C">
        <w:rPr>
          <w:b/>
          <w:bCs/>
          <w:u w:val="single"/>
        </w:rPr>
        <w:t>6</w:t>
      </w:r>
      <w:r w:rsidRPr="00C60235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</w:p>
    <w:p w14:paraId="6489EADB" w14:textId="77777777" w:rsidR="004D1435" w:rsidRDefault="004D1435" w:rsidP="004D1435">
      <w:pPr>
        <w:rPr>
          <w:b/>
          <w:bCs/>
          <w:u w:val="single"/>
        </w:rPr>
      </w:pPr>
    </w:p>
    <w:p w14:paraId="1A735B71" w14:textId="5C5FC996" w:rsidR="004D1435" w:rsidRPr="004D1435" w:rsidRDefault="004D1435" w:rsidP="004D1435">
      <w:pPr>
        <w:rPr>
          <w:u w:val="single"/>
        </w:rPr>
      </w:pPr>
      <w:r w:rsidRPr="004D1435">
        <w:rPr>
          <w:u w:val="single"/>
        </w:rPr>
        <w:t xml:space="preserve">Crime reported from </w:t>
      </w:r>
      <w:r w:rsidR="00ED73A6">
        <w:rPr>
          <w:u w:val="single"/>
        </w:rPr>
        <w:t>06</w:t>
      </w:r>
      <w:r w:rsidRPr="004D1435">
        <w:rPr>
          <w:u w:val="single"/>
        </w:rPr>
        <w:t>/0</w:t>
      </w:r>
      <w:r w:rsidR="00ED73A6">
        <w:rPr>
          <w:u w:val="single"/>
        </w:rPr>
        <w:t>6</w:t>
      </w:r>
      <w:r w:rsidRPr="004D1435">
        <w:rPr>
          <w:u w:val="single"/>
        </w:rPr>
        <w:t xml:space="preserve">/2026 – </w:t>
      </w:r>
      <w:r w:rsidR="00B4732C">
        <w:rPr>
          <w:u w:val="single"/>
        </w:rPr>
        <w:t>29</w:t>
      </w:r>
      <w:r w:rsidRPr="004D1435">
        <w:rPr>
          <w:u w:val="single"/>
        </w:rPr>
        <w:t>/0</w:t>
      </w:r>
      <w:r w:rsidR="00ED73A6">
        <w:rPr>
          <w:u w:val="single"/>
        </w:rPr>
        <w:t>6</w:t>
      </w:r>
      <w:r w:rsidRPr="004D1435">
        <w:rPr>
          <w:u w:val="single"/>
        </w:rPr>
        <w:t>/2026</w:t>
      </w:r>
    </w:p>
    <w:p w14:paraId="696D5658" w14:textId="77777777" w:rsidR="006E1B68" w:rsidRDefault="006E1B68"/>
    <w:p w14:paraId="63478D98" w14:textId="729FF82D" w:rsidR="008A2109" w:rsidRDefault="008A2109">
      <w:r>
        <w:t>Investigations recorded</w:t>
      </w:r>
      <w:r w:rsidR="00A77BDE">
        <w:t xml:space="preserve"> -</w:t>
      </w:r>
      <w:r>
        <w:t xml:space="preserve"> </w:t>
      </w:r>
      <w:r w:rsidR="00B4732C">
        <w:t>60</w:t>
      </w:r>
    </w:p>
    <w:p w14:paraId="2AC8345D" w14:textId="1F246C80" w:rsidR="008A2109" w:rsidRDefault="008A2109" w:rsidP="008A2109">
      <w:r>
        <w:t>ASB –</w:t>
      </w:r>
      <w:r w:rsidR="00582847">
        <w:t>0</w:t>
      </w:r>
      <w:r>
        <w:t xml:space="preserve"> </w:t>
      </w:r>
      <w:r w:rsidR="00A77BDE">
        <w:t xml:space="preserve"> </w:t>
      </w:r>
      <w:r>
        <w:t xml:space="preserve"> </w:t>
      </w:r>
    </w:p>
    <w:p w14:paraId="5D8DB0B2" w14:textId="61D338E2" w:rsidR="008A2109" w:rsidRDefault="008A2109" w:rsidP="008A2109">
      <w:r>
        <w:t>Non crime investigations –</w:t>
      </w:r>
      <w:r w:rsidR="00502FD6">
        <w:t xml:space="preserve"> </w:t>
      </w:r>
      <w:r w:rsidR="00A52DEA">
        <w:t>20</w:t>
      </w:r>
      <w:r w:rsidR="006D277C">
        <w:t xml:space="preserve"> </w:t>
      </w:r>
      <w:r>
        <w:t>(including child and adult protection investigations and DV non-crime investigations, ASB)</w:t>
      </w:r>
    </w:p>
    <w:p w14:paraId="1FC07F7F" w14:textId="1DCCDF80" w:rsidR="008A2109" w:rsidRDefault="008A2109" w:rsidP="008A2109">
      <w:r>
        <w:t>Arson and criminal damage –</w:t>
      </w:r>
      <w:r w:rsidR="00A77BDE">
        <w:t xml:space="preserve"> </w:t>
      </w:r>
      <w:r w:rsidR="00267432">
        <w:t>11</w:t>
      </w:r>
      <w:r>
        <w:t xml:space="preserve"> (</w:t>
      </w:r>
      <w:proofErr w:type="gramStart"/>
      <w:r>
        <w:t>includes</w:t>
      </w:r>
      <w:proofErr w:type="gramEnd"/>
      <w:r>
        <w:t xml:space="preserve"> arson, damage to residential property, business premises and vehicles) (including)</w:t>
      </w:r>
    </w:p>
    <w:p w14:paraId="36E7F504" w14:textId="05AABC2B" w:rsidR="008A2109" w:rsidRDefault="008A2109" w:rsidP="008A2109">
      <w:r>
        <w:t>Burglary -</w:t>
      </w:r>
      <w:r w:rsidR="00502FD6">
        <w:t xml:space="preserve"> </w:t>
      </w:r>
      <w:proofErr w:type="gramStart"/>
      <w:r w:rsidR="00502FD6">
        <w:t>0</w:t>
      </w:r>
      <w:r w:rsidR="00A77BDE">
        <w:t xml:space="preserve"> </w:t>
      </w:r>
      <w:r>
        <w:t xml:space="preserve"> (</w:t>
      </w:r>
      <w:proofErr w:type="gramEnd"/>
      <w:r>
        <w:t xml:space="preserve">offender arrested and believed to have previous links to property) </w:t>
      </w:r>
    </w:p>
    <w:p w14:paraId="7BAF7809" w14:textId="0E4B0783" w:rsidR="008A2109" w:rsidRDefault="008A2109" w:rsidP="008A2109">
      <w:r>
        <w:t xml:space="preserve">Drugs offences – </w:t>
      </w:r>
      <w:r w:rsidR="00502FD6">
        <w:t xml:space="preserve">0 </w:t>
      </w:r>
    </w:p>
    <w:p w14:paraId="159CEC74" w14:textId="3AB75BF3" w:rsidR="008A2109" w:rsidRDefault="008A2109" w:rsidP="008A2109">
      <w:r>
        <w:t xml:space="preserve">Non – notifiable </w:t>
      </w:r>
      <w:r w:rsidR="00A77BDE">
        <w:t xml:space="preserve">– </w:t>
      </w:r>
      <w:proofErr w:type="gramStart"/>
      <w:r w:rsidR="00CD4EBF">
        <w:t>1</w:t>
      </w:r>
      <w:r w:rsidR="00A77BDE">
        <w:t xml:space="preserve"> </w:t>
      </w:r>
      <w:r>
        <w:t xml:space="preserve"> (</w:t>
      </w:r>
      <w:proofErr w:type="gramEnd"/>
      <w:r>
        <w:t>including H&amp;S at work, drink driving and communications act offence)</w:t>
      </w:r>
    </w:p>
    <w:p w14:paraId="4027E94B" w14:textId="274F4BB3" w:rsidR="008A2109" w:rsidRDefault="008A2109" w:rsidP="008A2109">
      <w:r>
        <w:t xml:space="preserve">Possession offensive weapons – </w:t>
      </w:r>
      <w:r w:rsidR="00CD4EBF">
        <w:t>0</w:t>
      </w:r>
    </w:p>
    <w:p w14:paraId="562DC334" w14:textId="2A94DA58" w:rsidR="008A2109" w:rsidRDefault="008A2109" w:rsidP="008A2109">
      <w:r>
        <w:t xml:space="preserve">Public order offence </w:t>
      </w:r>
      <w:proofErr w:type="gramStart"/>
      <w:r>
        <w:t xml:space="preserve">–  </w:t>
      </w:r>
      <w:r w:rsidR="000C15B7">
        <w:t>1</w:t>
      </w:r>
      <w:proofErr w:type="gramEnd"/>
    </w:p>
    <w:p w14:paraId="34A67D61" w14:textId="47239814" w:rsidR="008A2109" w:rsidRDefault="008A2109" w:rsidP="008A2109">
      <w:r>
        <w:t xml:space="preserve">Robbery – </w:t>
      </w:r>
      <w:r w:rsidR="004C7463">
        <w:t>0</w:t>
      </w:r>
    </w:p>
    <w:p w14:paraId="7224C3C2" w14:textId="4A3B6C35" w:rsidR="008A2109" w:rsidRDefault="008A2109" w:rsidP="008A2109">
      <w:r>
        <w:t xml:space="preserve">Sexual offence – </w:t>
      </w:r>
      <w:r w:rsidR="000C15B7">
        <w:t>4</w:t>
      </w:r>
    </w:p>
    <w:p w14:paraId="0776DB4C" w14:textId="552A3F5C" w:rsidR="008A2109" w:rsidRDefault="008A2109" w:rsidP="008A2109">
      <w:r>
        <w:t xml:space="preserve">Vehicle offences </w:t>
      </w:r>
      <w:proofErr w:type="gramStart"/>
      <w:r>
        <w:t xml:space="preserve">–  </w:t>
      </w:r>
      <w:r w:rsidR="004C7463">
        <w:t>0</w:t>
      </w:r>
      <w:proofErr w:type="gramEnd"/>
    </w:p>
    <w:p w14:paraId="75C7A2C9" w14:textId="2BB6D69F" w:rsidR="008A2109" w:rsidRDefault="008A2109" w:rsidP="008A2109">
      <w:r>
        <w:t xml:space="preserve">Violence against the person – </w:t>
      </w:r>
      <w:r w:rsidR="00CB0C15">
        <w:t>21</w:t>
      </w:r>
      <w:r>
        <w:t xml:space="preserve"> (includes</w:t>
      </w:r>
      <w:r w:rsidR="00D2197F">
        <w:t xml:space="preserve"> harassment,</w:t>
      </w:r>
      <w:r>
        <w:t xml:space="preserve"> assaults</w:t>
      </w:r>
      <w:r w:rsidR="00D2197F">
        <w:t xml:space="preserve"> including</w:t>
      </w:r>
      <w:r>
        <w:t xml:space="preserve"> common assault</w:t>
      </w:r>
      <w:r w:rsidR="00A808CB">
        <w:t>,</w:t>
      </w:r>
      <w:r>
        <w:t xml:space="preserve"> ABH, stalking, attempted kidnapping, dangerous dog out of control)  </w:t>
      </w:r>
    </w:p>
    <w:p w14:paraId="2334171F" w14:textId="7E0AEA5A" w:rsidR="008A2109" w:rsidRDefault="00A77BDE">
      <w:r>
        <w:t xml:space="preserve">Theft – </w:t>
      </w:r>
      <w:r w:rsidR="00CB0C15">
        <w:t>2</w:t>
      </w:r>
    </w:p>
    <w:p w14:paraId="75024C56" w14:textId="47874B8D" w:rsidR="00A77BDE" w:rsidRDefault="00A77BDE">
      <w:proofErr w:type="spellStart"/>
      <w:r>
        <w:t>Misc</w:t>
      </w:r>
      <w:proofErr w:type="spellEnd"/>
      <w:r w:rsidR="002C515A">
        <w:t xml:space="preserve"> – </w:t>
      </w:r>
      <w:r w:rsidR="00FE4A4A">
        <w:t>0</w:t>
      </w:r>
    </w:p>
    <w:p w14:paraId="6EF2AA34" w14:textId="77777777" w:rsidR="002C515A" w:rsidRDefault="002C515A"/>
    <w:p w14:paraId="63E9162D" w14:textId="1D9A28F3" w:rsidR="008A2109" w:rsidRDefault="008A2109">
      <w:pPr>
        <w:rPr>
          <w:u w:val="single"/>
        </w:rPr>
      </w:pPr>
      <w:r w:rsidRPr="006E60A0">
        <w:rPr>
          <w:u w:val="single"/>
        </w:rPr>
        <w:t xml:space="preserve">Crime </w:t>
      </w:r>
      <w:r w:rsidR="00853F40">
        <w:rPr>
          <w:u w:val="single"/>
        </w:rPr>
        <w:t>of note</w:t>
      </w:r>
    </w:p>
    <w:p w14:paraId="4ABDB8A6" w14:textId="4DFF7384" w:rsidR="005D4A2B" w:rsidRDefault="004468BE">
      <w:r>
        <w:t xml:space="preserve">Knife crime </w:t>
      </w:r>
      <w:r w:rsidR="00F83622">
        <w:t>–</w:t>
      </w:r>
      <w:r w:rsidR="00853F40">
        <w:t xml:space="preserve"> </w:t>
      </w:r>
      <w:r w:rsidR="00F83622">
        <w:t xml:space="preserve">Two </w:t>
      </w:r>
      <w:r w:rsidR="0004238F">
        <w:t>13-year-old</w:t>
      </w:r>
      <w:r w:rsidR="00F83622">
        <w:t xml:space="preserve"> boys have been arrested on suspicion of assault following an incident on Red Lodge. Police were called to Hundred Acre Way at 7.20pm </w:t>
      </w:r>
      <w:r w:rsidR="00ED6A51">
        <w:t>Thursday 4</w:t>
      </w:r>
      <w:r w:rsidR="00ED6A51" w:rsidRPr="00ED6A51">
        <w:rPr>
          <w:vertAlign w:val="superscript"/>
        </w:rPr>
        <w:t>th</w:t>
      </w:r>
      <w:r w:rsidR="00ED6A51">
        <w:t xml:space="preserve"> June, following reports that two teenage boys were involved in a fight and a knife was seen. </w:t>
      </w:r>
    </w:p>
    <w:p w14:paraId="7EE9AF0F" w14:textId="77777777" w:rsidR="00A83800" w:rsidRDefault="005D4A2B">
      <w:r>
        <w:lastRenderedPageBreak/>
        <w:t xml:space="preserve">Both boys were </w:t>
      </w:r>
      <w:r w:rsidR="0004238F">
        <w:t>reported</w:t>
      </w:r>
      <w:r w:rsidR="00F31BA0">
        <w:t xml:space="preserve"> to</w:t>
      </w:r>
      <w:r>
        <w:t xml:space="preserve"> have left the area. a short time late, </w:t>
      </w:r>
      <w:r w:rsidR="00F31BA0">
        <w:t>officers</w:t>
      </w:r>
      <w:r>
        <w:t xml:space="preserve"> were informed that on by had been taken to hosp</w:t>
      </w:r>
      <w:r w:rsidR="0004238F">
        <w:t>i</w:t>
      </w:r>
      <w:r>
        <w:t>t</w:t>
      </w:r>
      <w:r w:rsidR="0004238F">
        <w:t>al</w:t>
      </w:r>
      <w:r>
        <w:t xml:space="preserve"> by his family for stab wounds to the hand</w:t>
      </w:r>
      <w:r w:rsidR="00F31BA0">
        <w:t>. He was later arrested by police on suspicion of assault causing grievous Bodily Harm</w:t>
      </w:r>
      <w:r w:rsidR="00A83800">
        <w:t xml:space="preserve">. </w:t>
      </w:r>
    </w:p>
    <w:p w14:paraId="4F398846" w14:textId="77777777" w:rsidR="006D16F1" w:rsidRDefault="00A83800">
      <w:r>
        <w:t xml:space="preserve">The second boy </w:t>
      </w:r>
      <w:proofErr w:type="gramStart"/>
      <w:r>
        <w:t>was located in</w:t>
      </w:r>
      <w:proofErr w:type="gramEnd"/>
      <w:r>
        <w:t xml:space="preserve"> Beck Row and arrested later that evening for the same </w:t>
      </w:r>
      <w:r w:rsidR="00941A27">
        <w:t xml:space="preserve">offence. He was taken first to hospital for transported to Bury St Edmunds Police Investigation </w:t>
      </w:r>
      <w:r w:rsidR="006D16F1">
        <w:t xml:space="preserve">Centre for questioning. </w:t>
      </w:r>
    </w:p>
    <w:p w14:paraId="0591F36E" w14:textId="6F370662" w:rsidR="00D2064D" w:rsidRDefault="006D16F1">
      <w:r>
        <w:t xml:space="preserve">Police Believe that the parties involved are known to each other and </w:t>
      </w:r>
      <w:r w:rsidR="000D3A43">
        <w:t xml:space="preserve">are not seeking anybody else in connection with the assault at this time. A scene was in </w:t>
      </w:r>
      <w:r w:rsidR="00A272F5">
        <w:t xml:space="preserve">place as the full circumstances </w:t>
      </w:r>
      <w:r w:rsidR="00F83F6A">
        <w:t xml:space="preserve">of the incidents was </w:t>
      </w:r>
      <w:r w:rsidR="00FA4C56">
        <w:t xml:space="preserve">investigated. </w:t>
      </w:r>
      <w:r w:rsidR="0032682F">
        <w:t xml:space="preserve">Officers will be providing </w:t>
      </w:r>
      <w:r w:rsidR="00A1141E">
        <w:t xml:space="preserve">reassurance through high-visibility foot patrols in the area and encourage residence to </w:t>
      </w:r>
      <w:r w:rsidR="00AA44A1">
        <w:t xml:space="preserve">approach officers if they have any concerns or information. </w:t>
      </w:r>
      <w:r w:rsidR="00F83622">
        <w:t xml:space="preserve"> </w:t>
      </w:r>
    </w:p>
    <w:p w14:paraId="79971372" w14:textId="7598E123" w:rsidR="00AA44A1" w:rsidRDefault="00AA44A1">
      <w:r>
        <w:t xml:space="preserve">Any witnesses who have not already spoken to police, or anyone with information </w:t>
      </w:r>
      <w:r w:rsidR="00E827AB">
        <w:t>relating</w:t>
      </w:r>
      <w:r>
        <w:t xml:space="preserve"> to the incident is asked to </w:t>
      </w:r>
      <w:r w:rsidR="00E827AB">
        <w:t>contact</w:t>
      </w:r>
      <w:r>
        <w:t xml:space="preserve"> </w:t>
      </w:r>
      <w:r w:rsidR="00E827AB">
        <w:t>We</w:t>
      </w:r>
      <w:r>
        <w:t>st CID at Suffolk Police quoting 37/</w:t>
      </w:r>
      <w:r w:rsidR="00E827AB">
        <w:t xml:space="preserve">32055/26 via Website </w:t>
      </w:r>
      <w:hyperlink r:id="rId5" w:history="1">
        <w:r w:rsidR="003B63DB" w:rsidRPr="009739FA">
          <w:rPr>
            <w:rStyle w:val="Hyperlink"/>
          </w:rPr>
          <w:t>www.suffolk.police.uk/tell-us</w:t>
        </w:r>
      </w:hyperlink>
      <w:r w:rsidR="003B63DB">
        <w:t xml:space="preserve"> Phone call 101</w:t>
      </w:r>
    </w:p>
    <w:p w14:paraId="46D31F35" w14:textId="77777777" w:rsidR="007B5E92" w:rsidRDefault="007B5E92"/>
    <w:p w14:paraId="76F3E95B" w14:textId="77777777" w:rsidR="007B5E92" w:rsidRDefault="007B5E92"/>
    <w:p w14:paraId="3706B47B" w14:textId="08A35FDD" w:rsidR="00D2064D" w:rsidRDefault="00D2064D">
      <w:r>
        <w:t xml:space="preserve">ASB – sports pavilion – criminal damage – ASB Red Lodge – </w:t>
      </w:r>
    </w:p>
    <w:p w14:paraId="062B065C" w14:textId="353641AE" w:rsidR="00D2064D" w:rsidRDefault="00F14511">
      <w:r>
        <w:t>1</w:t>
      </w:r>
      <w:r w:rsidR="00D2064D">
        <w:t xml:space="preserve"> ASB stage </w:t>
      </w:r>
      <w:r>
        <w:t>2</w:t>
      </w:r>
      <w:r w:rsidR="00D2064D">
        <w:t xml:space="preserve"> letters issued </w:t>
      </w:r>
      <w:r w:rsidR="005D4893">
        <w:t>(one further outstanding</w:t>
      </w:r>
      <w:r w:rsidR="00135833">
        <w:t xml:space="preserve"> to be issued</w:t>
      </w:r>
      <w:r w:rsidR="005D4893">
        <w:t>)</w:t>
      </w:r>
    </w:p>
    <w:p w14:paraId="173ECA44" w14:textId="730B1175" w:rsidR="00F14511" w:rsidRDefault="00137C00">
      <w:r>
        <w:t xml:space="preserve">4 </w:t>
      </w:r>
      <w:r w:rsidR="00F14511">
        <w:t xml:space="preserve">e-scooters seized </w:t>
      </w:r>
      <w:r>
        <w:t xml:space="preserve">in Red Lodge (3 in Mildenhall) </w:t>
      </w:r>
    </w:p>
    <w:p w14:paraId="15F22966" w14:textId="5FC08F27" w:rsidR="00A424B1" w:rsidRPr="002C515A" w:rsidRDefault="00A424B1"/>
    <w:p w14:paraId="2D55AAD9" w14:textId="77777777" w:rsidR="008A2109" w:rsidRPr="008A2109" w:rsidRDefault="008A2109" w:rsidP="008A2109">
      <w:pPr>
        <w:rPr>
          <w:u w:val="single"/>
        </w:rPr>
      </w:pPr>
      <w:r w:rsidRPr="008A2109">
        <w:rPr>
          <w:u w:val="single"/>
        </w:rPr>
        <w:t xml:space="preserve">Speeding – Red Lodge mobile speed van </w:t>
      </w:r>
    </w:p>
    <w:p w14:paraId="4A88235E" w14:textId="77777777" w:rsidR="008A2109" w:rsidRPr="008A2109" w:rsidRDefault="008A2109" w:rsidP="008A2109">
      <w:pPr>
        <w:rPr>
          <w:u w:val="single"/>
        </w:rPr>
      </w:pPr>
      <w:r w:rsidRPr="008A2109">
        <w:rPr>
          <w:u w:val="single"/>
        </w:rPr>
        <w:t xml:space="preserve">Locations A11 and Turn Pike Road (it does not give location on which results were in which position)  </w:t>
      </w:r>
    </w:p>
    <w:p w14:paraId="7C784756" w14:textId="77777777" w:rsidR="008A2109" w:rsidRDefault="008A2109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5A58C4" w14:paraId="54AFA9EA" w14:textId="77777777" w:rsidTr="00FD2020">
        <w:tc>
          <w:tcPr>
            <w:tcW w:w="1271" w:type="dxa"/>
          </w:tcPr>
          <w:p w14:paraId="7B83FB66" w14:textId="38FE41A8" w:rsidR="005A58C4" w:rsidRDefault="005A58C4" w:rsidP="00FD2020">
            <w:r>
              <w:t>April</w:t>
            </w:r>
          </w:p>
        </w:tc>
        <w:tc>
          <w:tcPr>
            <w:tcW w:w="3969" w:type="dxa"/>
          </w:tcPr>
          <w:p w14:paraId="115067ED" w14:textId="5E68454F" w:rsidR="005A58C4" w:rsidRDefault="006804C8" w:rsidP="00FD2020">
            <w:r>
              <w:t>119</w:t>
            </w:r>
            <w:r w:rsidR="00A424B1">
              <w:t xml:space="preserve"> </w:t>
            </w:r>
          </w:p>
        </w:tc>
      </w:tr>
      <w:tr w:rsidR="005A58C4" w14:paraId="37AF71D1" w14:textId="77777777" w:rsidTr="00FD2020">
        <w:tc>
          <w:tcPr>
            <w:tcW w:w="1271" w:type="dxa"/>
          </w:tcPr>
          <w:p w14:paraId="5AFDF46A" w14:textId="1812E355" w:rsidR="005A58C4" w:rsidRDefault="005A58C4" w:rsidP="00FD2020">
            <w:r>
              <w:t>May</w:t>
            </w:r>
          </w:p>
        </w:tc>
        <w:tc>
          <w:tcPr>
            <w:tcW w:w="3969" w:type="dxa"/>
          </w:tcPr>
          <w:p w14:paraId="5B967FBE" w14:textId="3D5D0396" w:rsidR="005A58C4" w:rsidRDefault="008747BF" w:rsidP="00FD2020">
            <w:r>
              <w:t>90</w:t>
            </w:r>
          </w:p>
        </w:tc>
      </w:tr>
      <w:tr w:rsidR="0079111B" w14:paraId="5EA1ADEF" w14:textId="77777777" w:rsidTr="00FD2020">
        <w:tc>
          <w:tcPr>
            <w:tcW w:w="1271" w:type="dxa"/>
          </w:tcPr>
          <w:p w14:paraId="494949AE" w14:textId="74CF0A04" w:rsidR="0079111B" w:rsidRDefault="009A20DB" w:rsidP="00FD2020">
            <w:r>
              <w:t xml:space="preserve">June </w:t>
            </w:r>
          </w:p>
        </w:tc>
        <w:tc>
          <w:tcPr>
            <w:tcW w:w="3969" w:type="dxa"/>
          </w:tcPr>
          <w:p w14:paraId="1B9C84DC" w14:textId="3F445B33" w:rsidR="0079111B" w:rsidRDefault="00E06D7A" w:rsidP="00FD2020">
            <w:r>
              <w:t xml:space="preserve">No data </w:t>
            </w:r>
          </w:p>
        </w:tc>
      </w:tr>
      <w:tr w:rsidR="008A2109" w14:paraId="056D4852" w14:textId="77777777" w:rsidTr="0096753D">
        <w:trPr>
          <w:trHeight w:val="70"/>
        </w:trPr>
        <w:tc>
          <w:tcPr>
            <w:tcW w:w="1271" w:type="dxa"/>
          </w:tcPr>
          <w:p w14:paraId="0DDA5F90" w14:textId="77777777" w:rsidR="008A2109" w:rsidRDefault="008A2109" w:rsidP="00FD2020">
            <w:r>
              <w:t xml:space="preserve">Total </w:t>
            </w:r>
          </w:p>
        </w:tc>
        <w:tc>
          <w:tcPr>
            <w:tcW w:w="3969" w:type="dxa"/>
          </w:tcPr>
          <w:p w14:paraId="0D90C1F3" w14:textId="1F0F453A" w:rsidR="008A2109" w:rsidRDefault="00214481" w:rsidP="00FD2020">
            <w:r>
              <w:t>209</w:t>
            </w:r>
          </w:p>
        </w:tc>
      </w:tr>
    </w:tbl>
    <w:p w14:paraId="5F516723" w14:textId="50EE9649" w:rsidR="00FD2020" w:rsidRDefault="00FD2020">
      <w:r>
        <w:t xml:space="preserve"> </w:t>
      </w:r>
    </w:p>
    <w:p w14:paraId="153DDE13" w14:textId="340A7980" w:rsidR="008A2109" w:rsidRDefault="00FD2020" w:rsidP="00214481">
      <w:r>
        <w:br w:type="textWrapping" w:clear="all"/>
      </w:r>
    </w:p>
    <w:p w14:paraId="3B1C63BF" w14:textId="4B2B710D" w:rsidR="008A2109" w:rsidRDefault="008A2109">
      <w:pPr>
        <w:rPr>
          <w:u w:val="single"/>
        </w:rPr>
      </w:pPr>
      <w:r w:rsidRPr="006E60A0">
        <w:rPr>
          <w:u w:val="single"/>
        </w:rPr>
        <w:t>Police events</w:t>
      </w:r>
    </w:p>
    <w:p w14:paraId="3399C375" w14:textId="55C5420D" w:rsidR="002108A3" w:rsidRPr="002108A3" w:rsidRDefault="002108A3">
      <w:r w:rsidRPr="002108A3">
        <w:t xml:space="preserve">Increased patrols </w:t>
      </w:r>
      <w:r>
        <w:t>in the area including on foot and mobile patrols</w:t>
      </w:r>
    </w:p>
    <w:p w14:paraId="436B6721" w14:textId="320CDA91" w:rsidR="00E7425C" w:rsidRDefault="00E7425C">
      <w:r>
        <w:t xml:space="preserve">The Pines school input – ASB awareness </w:t>
      </w:r>
      <w:r w:rsidR="00A120AC">
        <w:t xml:space="preserve">week </w:t>
      </w:r>
      <w:r>
        <w:t>30/</w:t>
      </w:r>
      <w:r w:rsidR="00A120AC">
        <w:t>06/2026</w:t>
      </w:r>
    </w:p>
    <w:p w14:paraId="415F2338" w14:textId="6C019177" w:rsidR="00E636EC" w:rsidRDefault="00E636EC"/>
    <w:p w14:paraId="52473F33" w14:textId="77777777" w:rsidR="002108A3" w:rsidRDefault="002108A3"/>
    <w:p w14:paraId="2A977C3C" w14:textId="175FD3A6" w:rsidR="00E636EC" w:rsidRDefault="00E636EC">
      <w:r>
        <w:t xml:space="preserve">In the coming months – </w:t>
      </w:r>
    </w:p>
    <w:p w14:paraId="49C10F34" w14:textId="2930A912" w:rsidR="00E7425C" w:rsidRDefault="00A120AC">
      <w:r>
        <w:t xml:space="preserve">St Christophers input – ASB awareness week </w:t>
      </w:r>
      <w:r w:rsidR="002E25B5">
        <w:t>02/07/2026</w:t>
      </w:r>
    </w:p>
    <w:p w14:paraId="033A33C6" w14:textId="40E094F3" w:rsidR="00E636EC" w:rsidRDefault="00E636EC">
      <w:r>
        <w:t xml:space="preserve">The next coffee with a cop </w:t>
      </w:r>
      <w:r w:rsidR="00FD2020">
        <w:t xml:space="preserve">date to be confirmed </w:t>
      </w:r>
    </w:p>
    <w:p w14:paraId="3B9E0C2D" w14:textId="54676B64" w:rsidR="00E636EC" w:rsidRDefault="00E636EC">
      <w:r>
        <w:t xml:space="preserve">Tesco express </w:t>
      </w:r>
      <w:proofErr w:type="gramStart"/>
      <w:r>
        <w:t>pop up</w:t>
      </w:r>
      <w:proofErr w:type="gramEnd"/>
      <w:r>
        <w:t xml:space="preserve"> </w:t>
      </w:r>
      <w:r w:rsidR="00FD2020">
        <w:t>date to be confirmed</w:t>
      </w:r>
    </w:p>
    <w:p w14:paraId="556F7AE0" w14:textId="77777777" w:rsidR="00E636EC" w:rsidRDefault="00E636EC"/>
    <w:p w14:paraId="29A71FF5" w14:textId="77777777" w:rsidR="00E636EC" w:rsidRDefault="00E636EC" w:rsidP="00E636EC">
      <w:r>
        <w:t xml:space="preserve">If you have any upcoming events, you would like us to attend please let us know and we can add this into our calendar. </w:t>
      </w:r>
    </w:p>
    <w:p w14:paraId="0B81C277" w14:textId="77777777" w:rsidR="00E636EC" w:rsidRDefault="00E636EC" w:rsidP="00E636EC"/>
    <w:p w14:paraId="0C0DF526" w14:textId="77777777" w:rsidR="00E636EC" w:rsidRDefault="00E636EC" w:rsidP="00E636EC">
      <w:r>
        <w:t xml:space="preserve">With thanks </w:t>
      </w:r>
    </w:p>
    <w:p w14:paraId="0E8262D6" w14:textId="77777777" w:rsidR="00E636EC" w:rsidRDefault="00E636EC" w:rsidP="00E636EC">
      <w:r>
        <w:t xml:space="preserve">Louise </w:t>
      </w:r>
    </w:p>
    <w:p w14:paraId="3B166FC7" w14:textId="77777777" w:rsidR="00E636EC" w:rsidRPr="00E42CA1" w:rsidRDefault="00E636EC" w:rsidP="00E636EC">
      <w:r w:rsidRPr="00E42CA1">
        <w:rPr>
          <w:rFonts w:ascii="Calibri" w:eastAsia="Aptos" w:hAnsi="Calibri" w:cs="Calibri"/>
          <w:kern w:val="0"/>
          <w:sz w:val="22"/>
          <w:szCs w:val="22"/>
          <w:lang w:eastAsia="en-GB"/>
          <w14:ligatures w14:val="none"/>
        </w:rPr>
        <w:t>PC 1722 WAPPETT-GRIGGS  </w:t>
      </w:r>
    </w:p>
    <w:p w14:paraId="66CAFC6F" w14:textId="77777777" w:rsidR="00E636EC" w:rsidRPr="00E42CA1" w:rsidRDefault="00E636EC" w:rsidP="00E636EC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ptos" w:hAnsi="Calibri" w:cs="Calibri"/>
          <w:kern w:val="0"/>
          <w:sz w:val="22"/>
          <w:szCs w:val="22"/>
          <w:lang w:eastAsia="en-GB"/>
          <w14:ligatures w14:val="none"/>
        </w:rPr>
        <w:t xml:space="preserve">Red Lodge </w:t>
      </w:r>
      <w:r w:rsidRPr="00E42CA1">
        <w:rPr>
          <w:rFonts w:ascii="Calibri" w:eastAsia="Aptos" w:hAnsi="Calibri" w:cs="Calibri"/>
          <w:kern w:val="0"/>
          <w:sz w:val="22"/>
          <w:szCs w:val="22"/>
          <w:lang w:eastAsia="en-GB"/>
          <w14:ligatures w14:val="none"/>
        </w:rPr>
        <w:t>Community Policing Team</w:t>
      </w:r>
    </w:p>
    <w:p w14:paraId="49ED904D" w14:textId="77777777" w:rsidR="00E636EC" w:rsidRDefault="00E636EC"/>
    <w:sectPr w:rsidR="00E63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35"/>
    <w:rsid w:val="0004238F"/>
    <w:rsid w:val="000C15B7"/>
    <w:rsid w:val="000D3A43"/>
    <w:rsid w:val="00135833"/>
    <w:rsid w:val="00137C00"/>
    <w:rsid w:val="002108A3"/>
    <w:rsid w:val="00212ABC"/>
    <w:rsid w:val="00214481"/>
    <w:rsid w:val="00267432"/>
    <w:rsid w:val="002C515A"/>
    <w:rsid w:val="002E25B5"/>
    <w:rsid w:val="0032682F"/>
    <w:rsid w:val="003770B4"/>
    <w:rsid w:val="003B63DB"/>
    <w:rsid w:val="003C1D53"/>
    <w:rsid w:val="003D7179"/>
    <w:rsid w:val="003F01C0"/>
    <w:rsid w:val="004327AE"/>
    <w:rsid w:val="004468BE"/>
    <w:rsid w:val="00465E6A"/>
    <w:rsid w:val="004C7463"/>
    <w:rsid w:val="004D1435"/>
    <w:rsid w:val="00502FD6"/>
    <w:rsid w:val="00582847"/>
    <w:rsid w:val="005A58C4"/>
    <w:rsid w:val="005D4893"/>
    <w:rsid w:val="005D4A2B"/>
    <w:rsid w:val="005F135C"/>
    <w:rsid w:val="006804C8"/>
    <w:rsid w:val="006D16F1"/>
    <w:rsid w:val="006D277C"/>
    <w:rsid w:val="006E1B68"/>
    <w:rsid w:val="00700519"/>
    <w:rsid w:val="0079111B"/>
    <w:rsid w:val="007B5E92"/>
    <w:rsid w:val="00853F40"/>
    <w:rsid w:val="008747BF"/>
    <w:rsid w:val="008A2109"/>
    <w:rsid w:val="00941A27"/>
    <w:rsid w:val="0096753D"/>
    <w:rsid w:val="009A20DB"/>
    <w:rsid w:val="009E45F2"/>
    <w:rsid w:val="00A1141E"/>
    <w:rsid w:val="00A120AC"/>
    <w:rsid w:val="00A272F5"/>
    <w:rsid w:val="00A424B1"/>
    <w:rsid w:val="00A52DEA"/>
    <w:rsid w:val="00A77BDE"/>
    <w:rsid w:val="00A808CB"/>
    <w:rsid w:val="00A83800"/>
    <w:rsid w:val="00AA44A1"/>
    <w:rsid w:val="00B4732C"/>
    <w:rsid w:val="00CB0C15"/>
    <w:rsid w:val="00CD4EBF"/>
    <w:rsid w:val="00CE4FE7"/>
    <w:rsid w:val="00D2064D"/>
    <w:rsid w:val="00D2197F"/>
    <w:rsid w:val="00D403D1"/>
    <w:rsid w:val="00D57172"/>
    <w:rsid w:val="00DD5C25"/>
    <w:rsid w:val="00DD601C"/>
    <w:rsid w:val="00E06D7A"/>
    <w:rsid w:val="00E636EC"/>
    <w:rsid w:val="00E7425C"/>
    <w:rsid w:val="00E827AB"/>
    <w:rsid w:val="00ED6A51"/>
    <w:rsid w:val="00ED73A6"/>
    <w:rsid w:val="00F14511"/>
    <w:rsid w:val="00F31BA0"/>
    <w:rsid w:val="00F83622"/>
    <w:rsid w:val="00F83F6A"/>
    <w:rsid w:val="00FA4C56"/>
    <w:rsid w:val="00FD2020"/>
    <w:rsid w:val="00FE4A4A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0685"/>
  <w15:chartTrackingRefBased/>
  <w15:docId w15:val="{170FA770-536A-4CBE-978C-67C79790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35"/>
  </w:style>
  <w:style w:type="paragraph" w:styleId="Heading1">
    <w:name w:val="heading 1"/>
    <w:basedOn w:val="Normal"/>
    <w:next w:val="Normal"/>
    <w:link w:val="Heading1Char"/>
    <w:uiPriority w:val="9"/>
    <w:qFormat/>
    <w:rsid w:val="004D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4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uffolk.police.uk/tell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27A5-C7C1-4867-9FE1-55C6C033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Wappett-Griggs, Louise</dc:creator>
  <cp:keywords/>
  <dc:description/>
  <cp:lastModifiedBy>Wappett-Griggs, Louise</cp:lastModifiedBy>
  <cp:revision>2</cp:revision>
  <dcterms:created xsi:type="dcterms:W3CDTF">2026-06-30T15:32:00Z</dcterms:created>
  <dcterms:modified xsi:type="dcterms:W3CDTF">2026-06-30T15:32:00Z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2026-05-02T23:45:21Z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6a9f48cf-8931-49e0-beb5-dbb13b0b469b</vt:lpwstr>
  </property>
  <property fmtid="{D5CDD505-2E9C-101B-9397-08002B2CF9AE}" pid="8" name="MSIP_Label_a98ce926-556f-4b1d-a91b-c6365a99e315_ContentBits">
    <vt:lpwstr>0</vt:lpwstr>
  </property>
  <property fmtid="{D5CDD505-2E9C-101B-9397-08002B2CF9AE}" pid="9" name="MSIP_Label_a98ce926-556f-4b1d-a91b-c6365a99e315_Tag">
    <vt:lpwstr>10, 3, 0, 1</vt:lpwstr>
  </property>
  <property fmtid="{D5CDD505-2E9C-101B-9397-08002B2CF9AE}" pid="10" name="_AdHocReviewCycleID">
    <vt:i4>1098201655</vt:i4>
  </property>
  <property fmtid="{D5CDD505-2E9C-101B-9397-08002B2CF9AE}" pid="11" name="_NewReviewCycle">
    <vt:lpwstr/>
  </property>
  <property fmtid="{D5CDD505-2E9C-101B-9397-08002B2CF9AE}" pid="12" name="_EmailSubject">
    <vt:lpwstr>police report </vt:lpwstr>
  </property>
  <property fmtid="{D5CDD505-2E9C-101B-9397-08002B2CF9AE}" pid="13" name="_AuthorEmail">
    <vt:lpwstr>Louise.Wappett-Griggs@suffolk.police.uk</vt:lpwstr>
  </property>
  <property fmtid="{D5CDD505-2E9C-101B-9397-08002B2CF9AE}" pid="14" name="_AuthorEmailDisplayName">
    <vt:lpwstr>Wappett-Griggs, Louise</vt:lpwstr>
  </property>
</Properties>
</file>